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F85BC0">
      <w:pPr>
        <w:kinsoku w:val="0"/>
        <w:overflowPunct w:val="0"/>
        <w:autoSpaceDE/>
        <w:autoSpaceDN/>
        <w:adjustRightInd/>
        <w:spacing w:before="413" w:after="89"/>
        <w:ind w:left="647" w:right="1402"/>
        <w:textAlignment w:val="baseline"/>
        <w:rPr>
          <w:sz w:val="24"/>
          <w:szCs w:val="24"/>
        </w:rPr>
      </w:pPr>
      <w:r w:rsidRPr="00F85BC0">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F85BC0">
        <w:rPr>
          <w:noProof/>
          <w:lang w:val="es-PA" w:eastAsia="es-PA"/>
        </w:rPr>
        <w:pict>
          <v:shape id="Text Box 3" o:spid="_x0000_s1027" type="#_x0000_t202" style="position:absolute;left:0;text-align:left;margin-left:2265.6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F85BC0"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F85BC0">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F85BC0"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F85BC0">
        <w:rPr>
          <w:rFonts w:ascii="Arial" w:hAnsi="Arial" w:cs="Arial"/>
          <w:noProof/>
          <w:sz w:val="36"/>
          <w:szCs w:val="36"/>
          <w:lang w:val="es-PA" w:eastAsia="es-PA"/>
        </w:rPr>
        <w:pict>
          <v:shape id="Text Box 9" o:spid="_x0000_s1029" type="#_x0000_t202" style="position:absolute;left:0;text-align:left;margin-left:65.4pt;margin-top:44.65pt;width:376.8pt;height:181.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" fillcolor="#1a495c [1604]" strokecolor="#1a495c [1604]">
            <v:textbox>
              <w:txbxContent>
                <w:p w:rsidR="00B4233E" w:rsidRPr="00B4233E" w:rsidRDefault="006A35EA">
                  <w:pPr>
                    <w:rPr>
                      <w:b/>
                      <w:color w:val="FFFFFF" w:themeColor="background1"/>
                      <w:sz w:val="56"/>
                      <w:szCs w:val="56"/>
                      <w:lang w:val="es-PA"/>
                    </w:rPr>
                  </w:pPr>
                  <w:r>
                    <w:rPr>
                      <w:b/>
                      <w:color w:val="FFFFFF" w:themeColor="background1"/>
                      <w:sz w:val="56"/>
                      <w:szCs w:val="56"/>
                      <w:lang w:val="es-PA"/>
                    </w:rPr>
                    <w:t>Herramienta 15</w:t>
                  </w:r>
                  <w:r w:rsidR="00B4233E" w:rsidRPr="00B4233E">
                    <w:rPr>
                      <w:b/>
                      <w:color w:val="FFFFFF" w:themeColor="background1"/>
                      <w:sz w:val="56"/>
                      <w:szCs w:val="56"/>
                      <w:lang w:val="es-PA"/>
                    </w:rPr>
                    <w:t xml:space="preserve">: Lineamientos para el informe de la </w:t>
                  </w:r>
                  <w:r w:rsidR="001B6AB2">
                    <w:rPr>
                      <w:b/>
                      <w:color w:val="FFFFFF" w:themeColor="background1"/>
                      <w:sz w:val="56"/>
                      <w:szCs w:val="56"/>
                      <w:lang w:val="es-PA"/>
                    </w:rPr>
                    <w:t>evaluación</w:t>
                  </w:r>
                </w:p>
              </w:txbxContent>
            </v:textbox>
          </v:shape>
        </w:pict>
      </w:r>
      <w:r w:rsidRPr="00F85BC0">
        <w:rPr>
          <w:rFonts w:ascii="Arial" w:hAnsi="Arial" w:cs="Arial"/>
          <w:noProof/>
          <w:sz w:val="36"/>
          <w:szCs w:val="36"/>
          <w:lang w:val="es-PA" w:eastAsia="es-PA"/>
        </w:rPr>
        <w:pict>
          <v:shape id="Text Box 5" o:spid="_x0000_s1030" type="#_x0000_t202" style="position:absolute;left:0;text-align:left;margin-left:412.2pt;margin-top:288.4pt;width:190.6pt;height:259.3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" fillcolor="#1a495c [1604]" stroked="f" strokeweight=".5pt">
            <v:path arrowok="t"/>
            <v:textbox>
              <w:txbxContent>
                <w:p w:rsidR="004F0197" w:rsidRDefault="004F0197">
                  <w:r w:rsidRPr="000501A9">
                    <w:rPr>
                      <w:noProof/>
                      <w:lang w:val="es-CL" w:eastAsia="es-CL"/>
                    </w:rPr>
                    <w:drawing>
                      <wp:inline distT="0" distB="0" distL="0" distR="0">
                        <wp:extent cx="2642721" cy="3457279"/>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984" b="25703"/>
                                <a:stretch/>
                              </pic:blipFill>
                              <pic:spPr>
                                <a:xfrm>
                                  <a:off x="0" y="0"/>
                                  <a:ext cx="2657062" cy="3476040"/>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F85BC0" w:rsidP="00D534DE">
      <w:pPr>
        <w:pStyle w:val="TtulodeTDC"/>
        <w:rPr>
          <w:rFonts w:ascii="Arial Narrow" w:hAnsi="Arial Narrow"/>
          <w:b/>
          <w:bCs/>
          <w:color w:val="62686B"/>
          <w:lang w:val="es-PA"/>
        </w:rPr>
      </w:pPr>
      <w:bookmarkStart w:id="0" w:name="_Toc468287914"/>
      <w:r w:rsidRPr="00F85BC0">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AD3193" w:rsidRDefault="00F85BC0">
          <w:pPr>
            <w:pStyle w:val="TDC1"/>
            <w:tabs>
              <w:tab w:val="right" w:leader="dot" w:pos="8828"/>
            </w:tabs>
            <w:rPr>
              <w:rFonts w:asciiTheme="minorHAnsi" w:eastAsiaTheme="minorEastAsia" w:hAnsiTheme="minorHAnsi" w:cstheme="minorBidi"/>
              <w:noProof/>
              <w:lang w:val="es-CL" w:eastAsia="es-CL"/>
            </w:rPr>
          </w:pPr>
          <w:r w:rsidRPr="00F85BC0">
            <w:fldChar w:fldCharType="begin"/>
          </w:r>
          <w:r w:rsidR="000F143C">
            <w:instrText xml:space="preserve"> TOC \o "1-3" \h \z \u </w:instrText>
          </w:r>
          <w:r w:rsidRPr="00F85BC0">
            <w:fldChar w:fldCharType="separate"/>
          </w:r>
          <w:hyperlink w:anchor="_Toc515106376" w:history="1">
            <w:r w:rsidR="00AD3193" w:rsidRPr="008103A1">
              <w:rPr>
                <w:rStyle w:val="Hipervnculo"/>
                <w:rFonts w:ascii="Calibri" w:hAnsi="Calibri"/>
                <w:i/>
                <w:noProof/>
              </w:rPr>
              <w:t>Herramientas para la implementación del Sello de Igualdad de Género en el Sector Público</w:t>
            </w:r>
            <w:r w:rsidR="00AD3193">
              <w:rPr>
                <w:noProof/>
                <w:webHidden/>
              </w:rPr>
              <w:tab/>
            </w:r>
            <w:r w:rsidR="00AD3193">
              <w:rPr>
                <w:noProof/>
                <w:webHidden/>
              </w:rPr>
              <w:fldChar w:fldCharType="begin"/>
            </w:r>
            <w:r w:rsidR="00AD3193">
              <w:rPr>
                <w:noProof/>
                <w:webHidden/>
              </w:rPr>
              <w:instrText xml:space="preserve"> PAGEREF _Toc515106376 \h </w:instrText>
            </w:r>
            <w:r w:rsidR="00AD3193">
              <w:rPr>
                <w:noProof/>
                <w:webHidden/>
              </w:rPr>
            </w:r>
            <w:r w:rsidR="00AD3193">
              <w:rPr>
                <w:noProof/>
                <w:webHidden/>
              </w:rPr>
              <w:fldChar w:fldCharType="separate"/>
            </w:r>
            <w:r w:rsidR="00AD3193">
              <w:rPr>
                <w:noProof/>
                <w:webHidden/>
              </w:rPr>
              <w:t>4</w:t>
            </w:r>
            <w:r w:rsidR="00AD3193">
              <w:rPr>
                <w:noProof/>
                <w:webHidden/>
              </w:rPr>
              <w:fldChar w:fldCharType="end"/>
            </w:r>
          </w:hyperlink>
        </w:p>
        <w:p w:rsidR="00AD3193" w:rsidRDefault="00AD3193">
          <w:pPr>
            <w:pStyle w:val="TDC1"/>
            <w:tabs>
              <w:tab w:val="right" w:leader="dot" w:pos="8828"/>
            </w:tabs>
            <w:rPr>
              <w:rFonts w:asciiTheme="minorHAnsi" w:eastAsiaTheme="minorEastAsia" w:hAnsiTheme="minorHAnsi" w:cstheme="minorBidi"/>
              <w:noProof/>
              <w:lang w:val="es-CL" w:eastAsia="es-CL"/>
            </w:rPr>
          </w:pPr>
          <w:hyperlink w:anchor="_Toc515106377" w:history="1">
            <w:r w:rsidRPr="008103A1">
              <w:rPr>
                <w:rStyle w:val="Hipervnculo"/>
                <w:noProof/>
              </w:rPr>
              <w:t>Herramienta 15.  Lineamientos para el informe de la evaluación</w:t>
            </w:r>
            <w:r>
              <w:rPr>
                <w:noProof/>
                <w:webHidden/>
              </w:rPr>
              <w:tab/>
            </w:r>
            <w:r>
              <w:rPr>
                <w:noProof/>
                <w:webHidden/>
              </w:rPr>
              <w:fldChar w:fldCharType="begin"/>
            </w:r>
            <w:r>
              <w:rPr>
                <w:noProof/>
                <w:webHidden/>
              </w:rPr>
              <w:instrText xml:space="preserve"> PAGEREF _Toc515106377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F85BC0"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5106376"/>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6A35EA" w:rsidRDefault="006A35EA"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6A35EA" w:rsidRPr="00EA22C6" w:rsidTr="00B64B5A">
        <w:tc>
          <w:tcPr>
            <w:tcW w:w="2518" w:type="dxa"/>
          </w:tcPr>
          <w:p w:rsidR="006A35EA" w:rsidRPr="007C0D38" w:rsidRDefault="006A35EA"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6A35EA" w:rsidRPr="007C0D38" w:rsidRDefault="006A35EA"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6A35EA" w:rsidRPr="006A35EA" w:rsidTr="00B64B5A">
        <w:tc>
          <w:tcPr>
            <w:tcW w:w="2518" w:type="dxa"/>
          </w:tcPr>
          <w:p w:rsidR="006A35EA" w:rsidRPr="00161CCB" w:rsidRDefault="006A35EA"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6A35EA" w:rsidRPr="00161CCB" w:rsidRDefault="006A35EA" w:rsidP="00B64B5A">
            <w:pPr>
              <w:pStyle w:val="Prrafodelista"/>
              <w:spacing w:after="160" w:line="259" w:lineRule="auto"/>
              <w:ind w:left="0"/>
              <w:jc w:val="left"/>
              <w:rPr>
                <w:szCs w:val="22"/>
                <w:lang w:val="es-PA"/>
              </w:rPr>
            </w:pPr>
          </w:p>
        </w:tc>
        <w:tc>
          <w:tcPr>
            <w:tcW w:w="6460" w:type="dxa"/>
          </w:tcPr>
          <w:p w:rsidR="006A35EA" w:rsidRPr="00E035C8" w:rsidRDefault="006A35EA" w:rsidP="006A35EA">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6A35EA" w:rsidRPr="00EA22C6" w:rsidRDefault="006A35EA" w:rsidP="006A35EA">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6A35EA" w:rsidRPr="00EA22C6" w:rsidRDefault="006A35EA" w:rsidP="006A35EA">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6A35EA" w:rsidRPr="006A35EA" w:rsidTr="00B64B5A">
        <w:tc>
          <w:tcPr>
            <w:tcW w:w="2518" w:type="dxa"/>
          </w:tcPr>
          <w:p w:rsidR="006A35EA" w:rsidRPr="0024469C" w:rsidRDefault="006A35EA"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6A35EA" w:rsidRDefault="006A35EA" w:rsidP="006A35EA">
            <w:pPr>
              <w:pStyle w:val="Prrafodelista"/>
              <w:numPr>
                <w:ilvl w:val="0"/>
                <w:numId w:val="17"/>
              </w:numPr>
              <w:shd w:val="clear" w:color="auto" w:fill="auto"/>
              <w:jc w:val="left"/>
              <w:rPr>
                <w:szCs w:val="22"/>
                <w:lang w:val="es-PA"/>
              </w:rPr>
            </w:pPr>
            <w:r>
              <w:rPr>
                <w:szCs w:val="22"/>
                <w:lang w:val="es-PA"/>
              </w:rPr>
              <w:t>H4. Ficha indicadores de género en ODS</w:t>
            </w:r>
          </w:p>
          <w:p w:rsidR="006A35EA" w:rsidRPr="00EA22C6" w:rsidRDefault="006A35EA" w:rsidP="006A35EA">
            <w:pPr>
              <w:pStyle w:val="Prrafodelista"/>
              <w:numPr>
                <w:ilvl w:val="0"/>
                <w:numId w:val="17"/>
              </w:numPr>
              <w:shd w:val="clear" w:color="auto" w:fill="auto"/>
              <w:jc w:val="left"/>
              <w:rPr>
                <w:szCs w:val="22"/>
                <w:lang w:val="es-PA"/>
              </w:rPr>
            </w:pPr>
            <w:r>
              <w:rPr>
                <w:szCs w:val="22"/>
                <w:lang w:val="es-PA"/>
              </w:rPr>
              <w:t>H5. Mapa mental de género</w:t>
            </w:r>
          </w:p>
          <w:p w:rsidR="006A35EA" w:rsidRDefault="006A35EA" w:rsidP="006A35EA">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6A35EA" w:rsidRPr="00EA22C6" w:rsidRDefault="006A35EA" w:rsidP="006A35EA">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6A35EA" w:rsidRDefault="006A35EA" w:rsidP="006A35EA">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6A35EA" w:rsidRPr="005A710D" w:rsidRDefault="006A35EA" w:rsidP="00B64B5A">
            <w:pPr>
              <w:pStyle w:val="Prrafodelista"/>
              <w:numPr>
                <w:ilvl w:val="0"/>
                <w:numId w:val="0"/>
              </w:numPr>
              <w:shd w:val="clear" w:color="auto" w:fill="auto"/>
              <w:ind w:left="360"/>
              <w:jc w:val="left"/>
              <w:rPr>
                <w:szCs w:val="22"/>
                <w:lang w:val="es-PA"/>
              </w:rPr>
            </w:pPr>
          </w:p>
        </w:tc>
      </w:tr>
      <w:tr w:rsidR="006A35EA" w:rsidRPr="006A35EA" w:rsidTr="00B64B5A">
        <w:tc>
          <w:tcPr>
            <w:tcW w:w="2518" w:type="dxa"/>
          </w:tcPr>
          <w:p w:rsidR="006A35EA" w:rsidRPr="0024469C" w:rsidRDefault="006A35EA"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6A35EA" w:rsidRPr="0024469C" w:rsidRDefault="006A35EA" w:rsidP="006A35E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6A35EA" w:rsidRPr="006A35EA" w:rsidTr="00B64B5A">
        <w:tc>
          <w:tcPr>
            <w:tcW w:w="2518" w:type="dxa"/>
          </w:tcPr>
          <w:p w:rsidR="006A35EA" w:rsidRPr="00161CCB" w:rsidRDefault="006A35EA"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6A35EA" w:rsidRPr="00EA22C6" w:rsidRDefault="006A35EA" w:rsidP="006A35E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6A35EA" w:rsidRPr="00EA22C6" w:rsidRDefault="006A35EA" w:rsidP="006A35EA">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6A35EA" w:rsidRPr="0024469C" w:rsidRDefault="006A35EA" w:rsidP="006A35EA">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6A35EA" w:rsidRDefault="006A35EA" w:rsidP="006A35EA">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6A35EA" w:rsidRPr="00B142DE" w:rsidRDefault="006A35EA" w:rsidP="006A35EA">
            <w:pPr>
              <w:pStyle w:val="Prrafodelista"/>
              <w:numPr>
                <w:ilvl w:val="0"/>
                <w:numId w:val="7"/>
              </w:numPr>
              <w:shd w:val="clear" w:color="auto" w:fill="auto"/>
              <w:jc w:val="left"/>
              <w:rPr>
                <w:szCs w:val="22"/>
                <w:lang w:val="es-PA"/>
              </w:rPr>
            </w:pPr>
          </w:p>
        </w:tc>
      </w:tr>
      <w:tr w:rsidR="006A35EA" w:rsidRPr="006A35EA" w:rsidTr="00B64B5A">
        <w:tc>
          <w:tcPr>
            <w:tcW w:w="2518" w:type="dxa"/>
          </w:tcPr>
          <w:p w:rsidR="006A35EA" w:rsidRPr="00161CCB" w:rsidRDefault="006A35EA"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6A35EA" w:rsidRPr="00EA22C6" w:rsidRDefault="006A35EA" w:rsidP="006A35EA">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6A35EA" w:rsidRPr="00EA22C6" w:rsidRDefault="006A35EA" w:rsidP="006A35EA">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6A35EA" w:rsidRDefault="006A35EA" w:rsidP="009E40C3">
      <w:pPr>
        <w:pStyle w:val="Prrafodelista"/>
        <w:numPr>
          <w:ilvl w:val="0"/>
          <w:numId w:val="0"/>
        </w:numPr>
        <w:spacing w:after="160" w:line="259" w:lineRule="auto"/>
        <w:rPr>
          <w:lang w:val="es-CL"/>
        </w:rPr>
      </w:pPr>
    </w:p>
    <w:p w:rsidR="000B7730" w:rsidRPr="001663E3" w:rsidRDefault="000B7730" w:rsidP="001663E3">
      <w:pPr>
        <w:suppressAutoHyphens/>
        <w:rPr>
          <w:rFonts w:cs="Nimbus Roman No9 L"/>
          <w:sz w:val="24"/>
          <w:szCs w:val="24"/>
          <w:lang w:val="es-CL"/>
        </w:rPr>
      </w:pPr>
    </w:p>
    <w:p w:rsidR="000B7730" w:rsidRPr="009440BC" w:rsidRDefault="006A35EA" w:rsidP="00A31816">
      <w:pPr>
        <w:pStyle w:val="Ttulo1"/>
        <w:numPr>
          <w:ilvl w:val="0"/>
          <w:numId w:val="0"/>
        </w:numPr>
        <w:rPr>
          <w:color w:val="auto"/>
          <w:sz w:val="28"/>
          <w:szCs w:val="28"/>
        </w:rPr>
      </w:pPr>
      <w:bookmarkStart w:id="3" w:name="_Toc512595591"/>
      <w:bookmarkStart w:id="4" w:name="_Toc515106377"/>
      <w:r>
        <w:rPr>
          <w:color w:val="auto"/>
          <w:sz w:val="28"/>
          <w:szCs w:val="28"/>
        </w:rPr>
        <w:lastRenderedPageBreak/>
        <w:t>Herramienta 15</w:t>
      </w:r>
      <w:r w:rsidR="000B7730" w:rsidRPr="009440BC">
        <w:rPr>
          <w:color w:val="auto"/>
          <w:sz w:val="28"/>
          <w:szCs w:val="28"/>
        </w:rPr>
        <w:t xml:space="preserve">.  Lineamientos para el informe de la </w:t>
      </w:r>
      <w:r w:rsidR="001B6AB2">
        <w:rPr>
          <w:color w:val="auto"/>
          <w:sz w:val="28"/>
          <w:szCs w:val="28"/>
        </w:rPr>
        <w:t>evaluación</w:t>
      </w:r>
      <w:bookmarkEnd w:id="3"/>
      <w:bookmarkEnd w:id="4"/>
    </w:p>
    <w:p w:rsidR="000B7730" w:rsidRPr="00D97E55" w:rsidRDefault="000B7730" w:rsidP="000B7730">
      <w:pPr>
        <w:rPr>
          <w:lang w:val="es-CL"/>
        </w:rPr>
      </w:pPr>
    </w:p>
    <w:p w:rsidR="000B7730" w:rsidRPr="001B6AB2" w:rsidRDefault="000B7730" w:rsidP="000B7730">
      <w:pPr>
        <w:jc w:val="both"/>
        <w:rPr>
          <w:lang w:val="es-PA"/>
        </w:rPr>
      </w:pPr>
      <w:r w:rsidRPr="00D97E55">
        <w:rPr>
          <w:lang w:val="es-CL"/>
        </w:rPr>
        <w:t xml:space="preserve">El Informe de </w:t>
      </w:r>
      <w:r w:rsidR="001B6AB2">
        <w:rPr>
          <w:lang w:val="es-CL"/>
        </w:rPr>
        <w:t>evaluación</w:t>
      </w:r>
      <w:r w:rsidRPr="00D97E55">
        <w:rPr>
          <w:lang w:val="es-CL"/>
        </w:rPr>
        <w:t xml:space="preserve"> es el documento que elabora equipo de la </w:t>
      </w:r>
      <w:r w:rsidR="001B6AB2">
        <w:rPr>
          <w:lang w:val="es-CL"/>
        </w:rPr>
        <w:t>evaluación</w:t>
      </w:r>
      <w:r w:rsidRPr="00D97E55">
        <w:rPr>
          <w:lang w:val="es-CL"/>
        </w:rPr>
        <w:t xml:space="preserve"> externa, donde se sintetizan los resultados del proceso de verificación y validación de la información compartida por la institución. </w:t>
      </w:r>
      <w:r w:rsidRPr="001B6AB2">
        <w:rPr>
          <w:lang w:val="es-PA"/>
        </w:rPr>
        <w:t>El informe debería desarrollar al menos las siguientes secciones:</w:t>
      </w:r>
    </w:p>
    <w:p w:rsidR="000B7730" w:rsidRPr="00D97E55" w:rsidRDefault="000B7730" w:rsidP="00DE02CE">
      <w:pPr>
        <w:pStyle w:val="Prrafodelista"/>
        <w:numPr>
          <w:ilvl w:val="0"/>
          <w:numId w:val="11"/>
        </w:numPr>
        <w:shd w:val="clear" w:color="auto" w:fill="auto"/>
        <w:spacing w:after="100" w:line="276" w:lineRule="auto"/>
        <w:rPr>
          <w:lang w:val="es-CL"/>
        </w:rPr>
      </w:pPr>
      <w:r w:rsidRPr="00D97E55">
        <w:rPr>
          <w:b/>
          <w:i/>
          <w:lang w:val="es-CL"/>
        </w:rPr>
        <w:t>Antecedentes</w:t>
      </w:r>
      <w:r w:rsidRPr="00D97E55">
        <w:rPr>
          <w:b/>
          <w:lang w:val="es-CL"/>
        </w:rPr>
        <w:t>.</w:t>
      </w:r>
      <w:r w:rsidRPr="00D97E55">
        <w:rPr>
          <w:lang w:val="es-CL"/>
        </w:rPr>
        <w:t xml:space="preserve"> Se explicará el contexto en el que se desarrolla el informe, el proceso que ha implementado la institución, información sobre el equipo que realiza la </w:t>
      </w:r>
      <w:r w:rsidR="001B6AB2">
        <w:rPr>
          <w:lang w:val="es-CL"/>
        </w:rPr>
        <w:t>evaluación</w:t>
      </w:r>
      <w:r w:rsidRPr="00D97E55">
        <w:rPr>
          <w:lang w:val="es-CL"/>
        </w:rPr>
        <w:t xml:space="preserve"> externa y las fechas en las que se realiza.</w:t>
      </w:r>
    </w:p>
    <w:p w:rsidR="000B7730" w:rsidRPr="00D97E55" w:rsidRDefault="000B7730" w:rsidP="00DE02CE">
      <w:pPr>
        <w:pStyle w:val="Prrafodelista"/>
        <w:numPr>
          <w:ilvl w:val="0"/>
          <w:numId w:val="11"/>
        </w:numPr>
        <w:shd w:val="clear" w:color="auto" w:fill="auto"/>
        <w:spacing w:after="100" w:line="276" w:lineRule="auto"/>
        <w:rPr>
          <w:lang w:val="es-CL"/>
        </w:rPr>
      </w:pPr>
      <w:r w:rsidRPr="00D97E55">
        <w:rPr>
          <w:b/>
          <w:i/>
          <w:lang w:val="es-CL"/>
        </w:rPr>
        <w:t>Metodología</w:t>
      </w:r>
      <w:r w:rsidRPr="00D97E55">
        <w:rPr>
          <w:lang w:val="es-CL"/>
        </w:rPr>
        <w:t>. Se explicarán los tipos de fuentes de información utilizadas, primarias y secundarias (revisión documental, entrevistas, grupos focales, encuestas, etc.) Número y clasificación de informantes clave que han participado activamente, limitaciones metodológicas y vacíos de información</w:t>
      </w:r>
    </w:p>
    <w:p w:rsidR="000B7730" w:rsidRPr="00D97E55" w:rsidRDefault="000B7730" w:rsidP="00DE02CE">
      <w:pPr>
        <w:pStyle w:val="Prrafodelista"/>
        <w:numPr>
          <w:ilvl w:val="0"/>
          <w:numId w:val="11"/>
        </w:numPr>
        <w:shd w:val="clear" w:color="auto" w:fill="auto"/>
        <w:spacing w:after="100" w:line="276" w:lineRule="auto"/>
        <w:rPr>
          <w:lang w:val="es-CL"/>
        </w:rPr>
      </w:pPr>
      <w:r w:rsidRPr="00D97E55">
        <w:rPr>
          <w:b/>
          <w:i/>
          <w:lang w:val="es-CL"/>
        </w:rPr>
        <w:t>Principales hallazgos</w:t>
      </w:r>
      <w:r w:rsidRPr="00D97E55">
        <w:rPr>
          <w:b/>
          <w:lang w:val="es-CL"/>
        </w:rPr>
        <w:t>.</w:t>
      </w:r>
      <w:r w:rsidRPr="00D97E55">
        <w:rPr>
          <w:lang w:val="es-CL"/>
        </w:rPr>
        <w:t xml:space="preserve"> Se describirán los principales resultados de la </w:t>
      </w:r>
      <w:r w:rsidR="001B6AB2">
        <w:rPr>
          <w:lang w:val="es-CL"/>
        </w:rPr>
        <w:t>evaluación</w:t>
      </w:r>
      <w:r w:rsidRPr="00D97E55">
        <w:rPr>
          <w:lang w:val="es-CL"/>
        </w:rPr>
        <w:t xml:space="preserve"> externa señalando las principales fortalezas y los aspectos más débiles en las seis dimensiones del Sello de Igualdad de Género en el Sector Público. Es importante reflejar los hallazgos internos y externos de la institución en términos de contribución a resultados de desarrollo a nivel nacional y en el marco de la Agenda 2030.</w:t>
      </w:r>
    </w:p>
    <w:p w:rsidR="000B7730" w:rsidRPr="00D97E55" w:rsidRDefault="001B6AB2" w:rsidP="00DE02CE">
      <w:pPr>
        <w:pStyle w:val="Prrafodelista"/>
        <w:numPr>
          <w:ilvl w:val="0"/>
          <w:numId w:val="11"/>
        </w:numPr>
        <w:shd w:val="clear" w:color="auto" w:fill="auto"/>
        <w:spacing w:after="100" w:line="276" w:lineRule="auto"/>
        <w:rPr>
          <w:lang w:val="es-CL"/>
        </w:rPr>
      </w:pPr>
      <w:r>
        <w:rPr>
          <w:b/>
          <w:i/>
          <w:lang w:val="es-CL"/>
        </w:rPr>
        <w:t>Reconocimiento</w:t>
      </w:r>
      <w:bookmarkStart w:id="5" w:name="_GoBack"/>
      <w:bookmarkEnd w:id="5"/>
      <w:r w:rsidR="000B7730" w:rsidRPr="00D97E55">
        <w:rPr>
          <w:b/>
          <w:lang w:val="es-CL"/>
        </w:rPr>
        <w:t>.</w:t>
      </w:r>
      <w:r w:rsidR="000B7730" w:rsidRPr="00D97E55">
        <w:rPr>
          <w:lang w:val="es-CL"/>
        </w:rPr>
        <w:t xml:space="preserve"> Se indicará el resultado final del análisis de evidencias señalando la cantidad de indicadores alcanzados por la institución y se sugerirá el nivel de certificación recomendado por el equipo de la </w:t>
      </w:r>
      <w:r>
        <w:rPr>
          <w:lang w:val="es-CL"/>
        </w:rPr>
        <w:t>evaluación</w:t>
      </w:r>
      <w:r w:rsidR="000B7730" w:rsidRPr="00D97E55">
        <w:rPr>
          <w:lang w:val="es-CL"/>
        </w:rPr>
        <w:t xml:space="preserve">. </w:t>
      </w:r>
    </w:p>
    <w:p w:rsidR="000B7730" w:rsidRPr="00D97E55" w:rsidRDefault="000B7730" w:rsidP="00DE02CE">
      <w:pPr>
        <w:pStyle w:val="Prrafodelista"/>
        <w:numPr>
          <w:ilvl w:val="0"/>
          <w:numId w:val="11"/>
        </w:numPr>
        <w:shd w:val="clear" w:color="auto" w:fill="auto"/>
        <w:spacing w:after="100" w:line="276" w:lineRule="auto"/>
        <w:rPr>
          <w:lang w:val="es-CL"/>
        </w:rPr>
      </w:pPr>
      <w:r w:rsidRPr="00D97E55">
        <w:rPr>
          <w:b/>
          <w:i/>
          <w:lang w:val="es-CL"/>
        </w:rPr>
        <w:t>Recomendaciones</w:t>
      </w:r>
      <w:r w:rsidRPr="00D97E55">
        <w:rPr>
          <w:b/>
          <w:lang w:val="es-CL"/>
        </w:rPr>
        <w:t>.</w:t>
      </w:r>
      <w:r w:rsidRPr="00D97E55">
        <w:rPr>
          <w:lang w:val="es-CL"/>
        </w:rPr>
        <w:t xml:space="preserve"> El informe incluirá un conjunto de recomendaciones para que la institución continúe mejorando y avanzando en su compromiso con la igualdad de género. </w:t>
      </w:r>
    </w:p>
    <w:p w:rsidR="000B7730" w:rsidRPr="00D97E55" w:rsidRDefault="000B7730" w:rsidP="00DE02CE">
      <w:pPr>
        <w:pStyle w:val="Prrafodelista"/>
        <w:numPr>
          <w:ilvl w:val="0"/>
          <w:numId w:val="11"/>
        </w:numPr>
        <w:shd w:val="clear" w:color="auto" w:fill="auto"/>
        <w:spacing w:after="100" w:line="276" w:lineRule="auto"/>
        <w:rPr>
          <w:lang w:val="es-CL"/>
        </w:rPr>
      </w:pPr>
      <w:r w:rsidRPr="00D97E55">
        <w:rPr>
          <w:b/>
          <w:i/>
          <w:lang w:val="es-CL"/>
        </w:rPr>
        <w:t>Aprendizajes</w:t>
      </w:r>
      <w:r w:rsidRPr="00D97E55">
        <w:rPr>
          <w:lang w:val="es-CL"/>
        </w:rPr>
        <w:t>. Se describirán los aprendizajes institucionales identificados durante el proceso de implementación del Sello de Igualdad de Género en el Sector Público.</w:t>
      </w:r>
    </w:p>
    <w:p w:rsidR="00D436A4" w:rsidRPr="00AF6516" w:rsidRDefault="00D436A4" w:rsidP="008D1CDB">
      <w:pPr>
        <w:pStyle w:val="Ttulo1"/>
        <w:numPr>
          <w:ilvl w:val="0"/>
          <w:numId w:val="0"/>
        </w:numPr>
        <w:ind w:left="432" w:hanging="432"/>
        <w:rPr>
          <w:color w:val="1A495D" w:themeColor="accent1" w:themeShade="80"/>
        </w:rPr>
      </w:pPr>
    </w:p>
    <w:sectPr w:rsidR="00D436A4" w:rsidRPr="00AF6516"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9C" w:rsidRDefault="00824C9C" w:rsidP="00073F42">
      <w:r>
        <w:separator/>
      </w:r>
    </w:p>
  </w:endnote>
  <w:endnote w:type="continuationSeparator" w:id="1">
    <w:p w:rsidR="00824C9C" w:rsidRDefault="00824C9C"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r w:rsidR="00F85BC0" w:rsidRPr="00F85BC0">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F85BC0">
                <w:pPr>
                  <w:pStyle w:val="Piedepgina"/>
                  <w:jc w:val="center"/>
                  <w:rPr>
                    <w:b/>
                    <w:bCs/>
                    <w:color w:val="FFFFFF" w:themeColor="background1"/>
                    <w:sz w:val="32"/>
                    <w:szCs w:val="32"/>
                  </w:rPr>
                </w:pPr>
                <w:r w:rsidRPr="00F85BC0">
                  <w:rPr>
                    <w:sz w:val="22"/>
                    <w:szCs w:val="22"/>
                  </w:rPr>
                  <w:fldChar w:fldCharType="begin"/>
                </w:r>
                <w:r w:rsidR="004F0197">
                  <w:instrText>PAGE    \* MERGEFORMAT</w:instrText>
                </w:r>
                <w:r w:rsidRPr="00F85BC0">
                  <w:rPr>
                    <w:sz w:val="22"/>
                    <w:szCs w:val="22"/>
                  </w:rPr>
                  <w:fldChar w:fldCharType="separate"/>
                </w:r>
                <w:r w:rsidR="00AD3193" w:rsidRPr="00AD3193">
                  <w:rPr>
                    <w:b/>
                    <w:bCs/>
                    <w:noProof/>
                    <w:color w:val="FFFFFF" w:themeColor="background1"/>
                    <w:sz w:val="32"/>
                    <w:szCs w:val="32"/>
                    <w:lang w:val="es-ES"/>
                  </w:rPr>
                  <w:t>3</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9C" w:rsidRDefault="00824C9C" w:rsidP="00073F42">
      <w:r>
        <w:separator/>
      </w:r>
    </w:p>
  </w:footnote>
  <w:footnote w:type="continuationSeparator" w:id="1">
    <w:p w:rsidR="00824C9C" w:rsidRDefault="00824C9C"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F85BC0">
    <w:pPr>
      <w:pStyle w:val="Encabezado"/>
    </w:pPr>
    <w:r w:rsidRPr="00F85BC0">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F85BC0">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F85BC0">
    <w:pPr>
      <w:pStyle w:val="Encabezado"/>
    </w:pPr>
    <w:r w:rsidRPr="00F85BC0">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F85BC0">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501A9"/>
    <w:rsid w:val="00073F42"/>
    <w:rsid w:val="000833F9"/>
    <w:rsid w:val="000B7730"/>
    <w:rsid w:val="000E2FB8"/>
    <w:rsid w:val="000F143C"/>
    <w:rsid w:val="0012437C"/>
    <w:rsid w:val="00127157"/>
    <w:rsid w:val="001509AA"/>
    <w:rsid w:val="00161CCB"/>
    <w:rsid w:val="001663E3"/>
    <w:rsid w:val="00180965"/>
    <w:rsid w:val="001B6AB2"/>
    <w:rsid w:val="001D1926"/>
    <w:rsid w:val="002305CC"/>
    <w:rsid w:val="00261902"/>
    <w:rsid w:val="00271885"/>
    <w:rsid w:val="0028372D"/>
    <w:rsid w:val="002C65C6"/>
    <w:rsid w:val="002E3B09"/>
    <w:rsid w:val="002E4334"/>
    <w:rsid w:val="002E777E"/>
    <w:rsid w:val="00333CBF"/>
    <w:rsid w:val="00344F95"/>
    <w:rsid w:val="00371592"/>
    <w:rsid w:val="003724FF"/>
    <w:rsid w:val="00375067"/>
    <w:rsid w:val="00377188"/>
    <w:rsid w:val="0038348C"/>
    <w:rsid w:val="00404A1F"/>
    <w:rsid w:val="00411782"/>
    <w:rsid w:val="00412FD3"/>
    <w:rsid w:val="004743B4"/>
    <w:rsid w:val="0048308C"/>
    <w:rsid w:val="00496130"/>
    <w:rsid w:val="004A7F4F"/>
    <w:rsid w:val="004F0156"/>
    <w:rsid w:val="004F0197"/>
    <w:rsid w:val="004F23A0"/>
    <w:rsid w:val="00516978"/>
    <w:rsid w:val="005276ED"/>
    <w:rsid w:val="00553DAC"/>
    <w:rsid w:val="005673C0"/>
    <w:rsid w:val="005709AA"/>
    <w:rsid w:val="00593FE2"/>
    <w:rsid w:val="005B3FCA"/>
    <w:rsid w:val="005C0DFB"/>
    <w:rsid w:val="00600A39"/>
    <w:rsid w:val="0066192D"/>
    <w:rsid w:val="00665075"/>
    <w:rsid w:val="00677081"/>
    <w:rsid w:val="006825EC"/>
    <w:rsid w:val="00682A9E"/>
    <w:rsid w:val="006A1B6F"/>
    <w:rsid w:val="006A35EA"/>
    <w:rsid w:val="006E3129"/>
    <w:rsid w:val="00787711"/>
    <w:rsid w:val="007B41F7"/>
    <w:rsid w:val="007C0D38"/>
    <w:rsid w:val="007D6EB6"/>
    <w:rsid w:val="007E4A21"/>
    <w:rsid w:val="007E78E6"/>
    <w:rsid w:val="007F2D2C"/>
    <w:rsid w:val="00824C9C"/>
    <w:rsid w:val="00825BB3"/>
    <w:rsid w:val="00836CFE"/>
    <w:rsid w:val="008502C1"/>
    <w:rsid w:val="0087456A"/>
    <w:rsid w:val="00886956"/>
    <w:rsid w:val="008C7AAB"/>
    <w:rsid w:val="008D1CDB"/>
    <w:rsid w:val="008E108A"/>
    <w:rsid w:val="008E344E"/>
    <w:rsid w:val="00911A2B"/>
    <w:rsid w:val="0091741D"/>
    <w:rsid w:val="0092294B"/>
    <w:rsid w:val="009440BC"/>
    <w:rsid w:val="009A4972"/>
    <w:rsid w:val="009D5CA4"/>
    <w:rsid w:val="009E40C3"/>
    <w:rsid w:val="00A07463"/>
    <w:rsid w:val="00A31816"/>
    <w:rsid w:val="00A3651F"/>
    <w:rsid w:val="00A74765"/>
    <w:rsid w:val="00A937C8"/>
    <w:rsid w:val="00A94015"/>
    <w:rsid w:val="00A96F8C"/>
    <w:rsid w:val="00AA1E96"/>
    <w:rsid w:val="00AA23A9"/>
    <w:rsid w:val="00AB33E9"/>
    <w:rsid w:val="00AD3193"/>
    <w:rsid w:val="00AD79ED"/>
    <w:rsid w:val="00AF6516"/>
    <w:rsid w:val="00B02480"/>
    <w:rsid w:val="00B222ED"/>
    <w:rsid w:val="00B4233E"/>
    <w:rsid w:val="00B53935"/>
    <w:rsid w:val="00B5728A"/>
    <w:rsid w:val="00B86828"/>
    <w:rsid w:val="00BC3091"/>
    <w:rsid w:val="00BE5E47"/>
    <w:rsid w:val="00BF588D"/>
    <w:rsid w:val="00C32C7E"/>
    <w:rsid w:val="00C479DE"/>
    <w:rsid w:val="00C53FF0"/>
    <w:rsid w:val="00C73F32"/>
    <w:rsid w:val="00C80CE5"/>
    <w:rsid w:val="00CB29D6"/>
    <w:rsid w:val="00D436A4"/>
    <w:rsid w:val="00D534DE"/>
    <w:rsid w:val="00D95B52"/>
    <w:rsid w:val="00D97E55"/>
    <w:rsid w:val="00DA3A52"/>
    <w:rsid w:val="00DE02CE"/>
    <w:rsid w:val="00E04CA4"/>
    <w:rsid w:val="00E148A9"/>
    <w:rsid w:val="00E4369F"/>
    <w:rsid w:val="00E55C6E"/>
    <w:rsid w:val="00E60171"/>
    <w:rsid w:val="00EA22C6"/>
    <w:rsid w:val="00EB114A"/>
    <w:rsid w:val="00ED33A2"/>
    <w:rsid w:val="00EF3A61"/>
    <w:rsid w:val="00F13B86"/>
    <w:rsid w:val="00F34EB0"/>
    <w:rsid w:val="00F70488"/>
    <w:rsid w:val="00F83174"/>
    <w:rsid w:val="00F85BC0"/>
    <w:rsid w:val="00FA1CB2"/>
    <w:rsid w:val="00FA30AA"/>
    <w:rsid w:val="00FB1FF5"/>
    <w:rsid w:val="00FB248E"/>
    <w:rsid w:val="00FB79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0B9A-3507-46B1-A6C9-941F9D48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710</Words>
  <Characters>3906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10</cp:revision>
  <cp:lastPrinted>2018-05-11T20:32:00Z</cp:lastPrinted>
  <dcterms:created xsi:type="dcterms:W3CDTF">2018-05-06T16:26:00Z</dcterms:created>
  <dcterms:modified xsi:type="dcterms:W3CDTF">2018-05-26T17:57:00Z</dcterms:modified>
</cp:coreProperties>
</file>