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C55F3B">
      <w:pPr>
        <w:kinsoku w:val="0"/>
        <w:overflowPunct w:val="0"/>
        <w:autoSpaceDE/>
        <w:autoSpaceDN/>
        <w:adjustRightInd/>
        <w:spacing w:before="413" w:after="89"/>
        <w:ind w:left="647" w:right="1402"/>
        <w:textAlignment w:val="baseline"/>
        <w:rPr>
          <w:sz w:val="24"/>
          <w:szCs w:val="24"/>
        </w:rPr>
      </w:pPr>
      <w:r w:rsidRPr="00C55F3B">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C55F3B">
        <w:rPr>
          <w:noProof/>
          <w:lang w:val="es-PA" w:eastAsia="es-PA"/>
        </w:rPr>
        <w:pict>
          <v:shape id="Text Box 3" o:spid="_x0000_s1027" type="#_x0000_t202" style="position:absolute;left:0;text-align:left;margin-left:3398.4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C55F3B"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C55F3B">
        <w:rPr>
          <w:rFonts w:ascii="Arial" w:hAnsi="Arial" w:cs="Arial"/>
          <w:noProof/>
          <w:sz w:val="36"/>
          <w:szCs w:val="36"/>
          <w:lang w:val="es-PA" w:eastAsia="es-PA"/>
        </w:rPr>
        <w:lastRenderedPageBreak/>
        <w:pict>
          <v:shape id="Text Box 9" o:spid="_x0000_s1028" type="#_x0000_t202" style="position:absolute;left:0;text-align:left;margin-left:24pt;margin-top:53.45pt;width:436.3pt;height:1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" fillcolor="#1a495c [1604]" strokecolor="#1a495c [1604]">
            <v:textbox>
              <w:txbxContent>
                <w:p w:rsidR="00FD1ED9" w:rsidRDefault="001F5A5B">
                  <w:pPr>
                    <w:rPr>
                      <w:b/>
                      <w:color w:val="FFFFFF" w:themeColor="background1"/>
                      <w:sz w:val="56"/>
                      <w:szCs w:val="56"/>
                      <w:lang w:val="es-PA"/>
                    </w:rPr>
                  </w:pPr>
                  <w:r>
                    <w:rPr>
                      <w:b/>
                      <w:color w:val="FFFFFF" w:themeColor="background1"/>
                      <w:sz w:val="56"/>
                      <w:szCs w:val="56"/>
                      <w:lang w:val="es-PA"/>
                    </w:rPr>
                    <w:t>Herramienta 4</w:t>
                  </w:r>
                  <w:r w:rsidR="00FD1ED9" w:rsidRPr="00FD1ED9">
                    <w:rPr>
                      <w:b/>
                      <w:color w:val="FFFFFF" w:themeColor="background1"/>
                      <w:sz w:val="56"/>
                      <w:szCs w:val="56"/>
                      <w:lang w:val="es-PA"/>
                    </w:rPr>
                    <w:t xml:space="preserve">: </w:t>
                  </w:r>
                  <w:r>
                    <w:rPr>
                      <w:b/>
                      <w:color w:val="FFFFFF" w:themeColor="background1"/>
                      <w:sz w:val="56"/>
                      <w:szCs w:val="56"/>
                      <w:lang w:val="es-PA"/>
                    </w:rPr>
                    <w:t xml:space="preserve">Ficha Indicadores de Género en los Objetivos de Desarrollo Sostenible </w:t>
                  </w:r>
                </w:p>
                <w:p w:rsidR="001F5A5B" w:rsidRPr="00FD1ED9" w:rsidRDefault="001F5A5B">
                  <w:pPr>
                    <w:rPr>
                      <w:b/>
                      <w:color w:val="FFFFFF" w:themeColor="background1"/>
                      <w:sz w:val="56"/>
                      <w:szCs w:val="56"/>
                      <w:lang w:val="es-PA"/>
                    </w:rPr>
                  </w:pPr>
                  <w:r>
                    <w:rPr>
                      <w:b/>
                      <w:color w:val="FFFFFF" w:themeColor="background1"/>
                      <w:sz w:val="56"/>
                      <w:szCs w:val="56"/>
                      <w:lang w:val="es-PA"/>
                    </w:rPr>
                    <w:t>Alcaldía de Panamá</w:t>
                  </w:r>
                  <w:r w:rsidR="00E6794C">
                    <w:rPr>
                      <w:b/>
                      <w:color w:val="FFFFFF" w:themeColor="background1"/>
                      <w:sz w:val="56"/>
                      <w:szCs w:val="56"/>
                      <w:lang w:val="es-PA"/>
                    </w:rPr>
                    <w:t>-Panamá</w:t>
                  </w:r>
                </w:p>
                <w:p w:rsidR="00FD1ED9" w:rsidRPr="00FD1ED9" w:rsidRDefault="00FD1ED9">
                  <w:pPr>
                    <w:rPr>
                      <w:lang w:val="es-PA"/>
                    </w:rPr>
                  </w:pPr>
                </w:p>
              </w:txbxContent>
            </v:textbox>
          </v:shape>
        </w:pict>
      </w:r>
      <w:r w:rsidRPr="00C55F3B">
        <w:rPr>
          <w:noProof/>
          <w:lang w:val="es-PA" w:eastAsia="es-PA"/>
        </w:rPr>
        <w:pict>
          <v:shape id="Text Box 2" o:spid="_x0000_s1029"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C55F3B"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C55F3B">
        <w:rPr>
          <w:rFonts w:ascii="Arial" w:hAnsi="Arial" w:cs="Arial"/>
          <w:noProof/>
          <w:sz w:val="36"/>
          <w:szCs w:val="36"/>
          <w:lang w:val="es-PA" w:eastAsia="es-PA"/>
        </w:rPr>
        <w:pict>
          <v:shape id="Text Box 5" o:spid="_x0000_s1030" type="#_x0000_t202" style="position:absolute;left:0;text-align:left;margin-left:396.6pt;margin-top:304pt;width:206.2pt;height:243.7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" fillcolor="#1a495c [1604]" stroked="f" strokeweight=".5pt">
            <v:path arrowok="t"/>
            <v:textbox>
              <w:txbxContent>
                <w:p w:rsidR="004F0197" w:rsidRDefault="00FD1ED9">
                  <w:r w:rsidRPr="000501A9">
                    <w:rPr>
                      <w:noProof/>
                      <w:lang w:val="es-CL" w:eastAsia="es-CL"/>
                    </w:rPr>
                    <w:drawing>
                      <wp:inline distT="0" distB="0" distL="0" distR="0">
                        <wp:extent cx="2435860" cy="3186375"/>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435860" cy="3186375"/>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C55F3B" w:rsidP="00D534DE">
      <w:pPr>
        <w:pStyle w:val="TtulodeTDC"/>
        <w:rPr>
          <w:rFonts w:ascii="Arial Narrow" w:hAnsi="Arial Narrow"/>
          <w:b/>
          <w:bCs/>
          <w:color w:val="62686B"/>
          <w:lang w:val="es-PA"/>
        </w:rPr>
      </w:pPr>
      <w:bookmarkStart w:id="0" w:name="_Toc468287914"/>
      <w:r w:rsidRPr="00C55F3B">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861E70" w:rsidRDefault="00C55F3B">
          <w:pPr>
            <w:pStyle w:val="TDC1"/>
            <w:tabs>
              <w:tab w:val="right" w:leader="dot" w:pos="8828"/>
            </w:tabs>
            <w:rPr>
              <w:rFonts w:asciiTheme="minorHAnsi" w:eastAsiaTheme="minorEastAsia" w:hAnsiTheme="minorHAnsi" w:cstheme="minorBidi"/>
              <w:noProof/>
              <w:lang w:val="es-CL" w:eastAsia="es-CL"/>
            </w:rPr>
          </w:pPr>
          <w:r w:rsidRPr="00C55F3B">
            <w:fldChar w:fldCharType="begin"/>
          </w:r>
          <w:r w:rsidR="000F143C">
            <w:instrText xml:space="preserve"> TOC \o "1-3" \h \z \u </w:instrText>
          </w:r>
          <w:r w:rsidRPr="00C55F3B">
            <w:fldChar w:fldCharType="separate"/>
          </w:r>
          <w:hyperlink w:anchor="_Toc515102207" w:history="1">
            <w:r w:rsidR="00861E70" w:rsidRPr="001F5154">
              <w:rPr>
                <w:rStyle w:val="Hipervnculo"/>
                <w:rFonts w:ascii="Calibri" w:hAnsi="Calibri"/>
                <w:i/>
                <w:noProof/>
              </w:rPr>
              <w:t>Herramientas para la implementación del Sello de Igualdad de Género en el Sector Público</w:t>
            </w:r>
            <w:r w:rsidR="00861E70">
              <w:rPr>
                <w:noProof/>
                <w:webHidden/>
              </w:rPr>
              <w:tab/>
            </w:r>
            <w:r w:rsidR="00861E70">
              <w:rPr>
                <w:noProof/>
                <w:webHidden/>
              </w:rPr>
              <w:fldChar w:fldCharType="begin"/>
            </w:r>
            <w:r w:rsidR="00861E70">
              <w:rPr>
                <w:noProof/>
                <w:webHidden/>
              </w:rPr>
              <w:instrText xml:space="preserve"> PAGEREF _Toc515102207 \h </w:instrText>
            </w:r>
            <w:r w:rsidR="00861E70">
              <w:rPr>
                <w:noProof/>
                <w:webHidden/>
              </w:rPr>
            </w:r>
            <w:r w:rsidR="00861E70">
              <w:rPr>
                <w:noProof/>
                <w:webHidden/>
              </w:rPr>
              <w:fldChar w:fldCharType="separate"/>
            </w:r>
            <w:r w:rsidR="00861E70">
              <w:rPr>
                <w:noProof/>
                <w:webHidden/>
              </w:rPr>
              <w:t>4</w:t>
            </w:r>
            <w:r w:rsidR="00861E70">
              <w:rPr>
                <w:noProof/>
                <w:webHidden/>
              </w:rPr>
              <w:fldChar w:fldCharType="end"/>
            </w:r>
          </w:hyperlink>
        </w:p>
        <w:p w:rsidR="00861E70" w:rsidRDefault="00861E70">
          <w:pPr>
            <w:pStyle w:val="TDC1"/>
            <w:tabs>
              <w:tab w:val="right" w:leader="dot" w:pos="8828"/>
            </w:tabs>
            <w:rPr>
              <w:rFonts w:asciiTheme="minorHAnsi" w:eastAsiaTheme="minorEastAsia" w:hAnsiTheme="minorHAnsi" w:cstheme="minorBidi"/>
              <w:noProof/>
              <w:lang w:val="es-CL" w:eastAsia="es-CL"/>
            </w:rPr>
          </w:pPr>
          <w:hyperlink w:anchor="_Toc515102208" w:history="1">
            <w:r w:rsidRPr="001F5154">
              <w:rPr>
                <w:rStyle w:val="Hipervnculo"/>
                <w:noProof/>
              </w:rPr>
              <w:t>Herramienta 4. Ficha de Indicadores de Género en los Objetivos de Desarrollo Sostenible para la Alcaldía de Panamá (Panamá)</w:t>
            </w:r>
            <w:r>
              <w:rPr>
                <w:noProof/>
                <w:webHidden/>
              </w:rPr>
              <w:tab/>
            </w:r>
            <w:r>
              <w:rPr>
                <w:noProof/>
                <w:webHidden/>
              </w:rPr>
              <w:fldChar w:fldCharType="begin"/>
            </w:r>
            <w:r>
              <w:rPr>
                <w:noProof/>
                <w:webHidden/>
              </w:rPr>
              <w:instrText xml:space="preserve"> PAGEREF _Toc515102208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C55F3B"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102207"/>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A0306C" w:rsidRPr="00D97E55" w:rsidRDefault="00A0306C"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6216B1" w:rsidRPr="00EA22C6" w:rsidTr="00B64B5A">
        <w:tc>
          <w:tcPr>
            <w:tcW w:w="2518" w:type="dxa"/>
          </w:tcPr>
          <w:p w:rsidR="006216B1" w:rsidRPr="007C0D38" w:rsidRDefault="006216B1"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6216B1" w:rsidRPr="007C0D38" w:rsidRDefault="006216B1"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6216B1" w:rsidRPr="006216B1" w:rsidTr="00B64B5A">
        <w:tc>
          <w:tcPr>
            <w:tcW w:w="2518" w:type="dxa"/>
          </w:tcPr>
          <w:p w:rsidR="006216B1" w:rsidRPr="00161CCB" w:rsidRDefault="006216B1"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6216B1" w:rsidRPr="00161CCB" w:rsidRDefault="006216B1" w:rsidP="00B64B5A">
            <w:pPr>
              <w:pStyle w:val="Prrafodelista"/>
              <w:spacing w:after="160" w:line="259" w:lineRule="auto"/>
              <w:ind w:left="0"/>
              <w:jc w:val="left"/>
              <w:rPr>
                <w:szCs w:val="22"/>
                <w:lang w:val="es-PA"/>
              </w:rPr>
            </w:pPr>
          </w:p>
        </w:tc>
        <w:tc>
          <w:tcPr>
            <w:tcW w:w="6460" w:type="dxa"/>
          </w:tcPr>
          <w:p w:rsidR="006216B1" w:rsidRPr="00E035C8" w:rsidRDefault="006216B1" w:rsidP="006216B1">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6216B1" w:rsidRPr="00EA22C6" w:rsidRDefault="006216B1" w:rsidP="006216B1">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6216B1" w:rsidRPr="00EA22C6" w:rsidRDefault="006216B1" w:rsidP="006216B1">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6216B1" w:rsidRPr="006216B1" w:rsidTr="00B64B5A">
        <w:tc>
          <w:tcPr>
            <w:tcW w:w="2518" w:type="dxa"/>
          </w:tcPr>
          <w:p w:rsidR="006216B1" w:rsidRPr="0024469C" w:rsidRDefault="006216B1"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6216B1" w:rsidRDefault="006216B1" w:rsidP="006216B1">
            <w:pPr>
              <w:pStyle w:val="Prrafodelista"/>
              <w:numPr>
                <w:ilvl w:val="0"/>
                <w:numId w:val="17"/>
              </w:numPr>
              <w:shd w:val="clear" w:color="auto" w:fill="auto"/>
              <w:jc w:val="left"/>
              <w:rPr>
                <w:szCs w:val="22"/>
                <w:lang w:val="es-PA"/>
              </w:rPr>
            </w:pPr>
            <w:r>
              <w:rPr>
                <w:szCs w:val="22"/>
                <w:lang w:val="es-PA"/>
              </w:rPr>
              <w:t>H4. Ficha indicadores de género en ODS</w:t>
            </w:r>
          </w:p>
          <w:p w:rsidR="006216B1" w:rsidRPr="00EA22C6" w:rsidRDefault="006216B1" w:rsidP="006216B1">
            <w:pPr>
              <w:pStyle w:val="Prrafodelista"/>
              <w:numPr>
                <w:ilvl w:val="0"/>
                <w:numId w:val="17"/>
              </w:numPr>
              <w:shd w:val="clear" w:color="auto" w:fill="auto"/>
              <w:jc w:val="left"/>
              <w:rPr>
                <w:szCs w:val="22"/>
                <w:lang w:val="es-PA"/>
              </w:rPr>
            </w:pPr>
            <w:r>
              <w:rPr>
                <w:szCs w:val="22"/>
                <w:lang w:val="es-PA"/>
              </w:rPr>
              <w:t>H5. Mapa mental de género</w:t>
            </w:r>
          </w:p>
          <w:p w:rsidR="006216B1" w:rsidRDefault="006216B1" w:rsidP="006216B1">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6216B1" w:rsidRPr="00EA22C6" w:rsidRDefault="006216B1" w:rsidP="006216B1">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6216B1" w:rsidRDefault="006216B1" w:rsidP="006216B1">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6216B1" w:rsidRPr="005A710D" w:rsidRDefault="006216B1" w:rsidP="00B64B5A">
            <w:pPr>
              <w:pStyle w:val="Prrafodelista"/>
              <w:numPr>
                <w:ilvl w:val="0"/>
                <w:numId w:val="0"/>
              </w:numPr>
              <w:shd w:val="clear" w:color="auto" w:fill="auto"/>
              <w:ind w:left="360"/>
              <w:jc w:val="left"/>
              <w:rPr>
                <w:szCs w:val="22"/>
                <w:lang w:val="es-PA"/>
              </w:rPr>
            </w:pPr>
          </w:p>
        </w:tc>
      </w:tr>
      <w:tr w:rsidR="006216B1" w:rsidRPr="006216B1" w:rsidTr="00B64B5A">
        <w:tc>
          <w:tcPr>
            <w:tcW w:w="2518" w:type="dxa"/>
          </w:tcPr>
          <w:p w:rsidR="006216B1" w:rsidRPr="0024469C" w:rsidRDefault="006216B1"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6216B1" w:rsidRPr="0024469C"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6216B1" w:rsidRPr="006216B1" w:rsidTr="00B64B5A">
        <w:tc>
          <w:tcPr>
            <w:tcW w:w="2518" w:type="dxa"/>
          </w:tcPr>
          <w:p w:rsidR="006216B1" w:rsidRPr="00161CCB" w:rsidRDefault="006216B1"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6216B1" w:rsidRPr="00EA22C6"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6216B1" w:rsidRPr="00EA22C6"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6216B1" w:rsidRPr="0024469C" w:rsidRDefault="006216B1" w:rsidP="006216B1">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6216B1" w:rsidRDefault="006216B1" w:rsidP="006216B1">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6216B1" w:rsidRPr="00B142DE" w:rsidRDefault="006216B1" w:rsidP="006216B1">
            <w:pPr>
              <w:pStyle w:val="Prrafodelista"/>
              <w:numPr>
                <w:ilvl w:val="0"/>
                <w:numId w:val="7"/>
              </w:numPr>
              <w:shd w:val="clear" w:color="auto" w:fill="auto"/>
              <w:jc w:val="left"/>
              <w:rPr>
                <w:szCs w:val="22"/>
                <w:lang w:val="es-PA"/>
              </w:rPr>
            </w:pPr>
          </w:p>
        </w:tc>
      </w:tr>
      <w:tr w:rsidR="006216B1" w:rsidRPr="006216B1" w:rsidTr="00B64B5A">
        <w:tc>
          <w:tcPr>
            <w:tcW w:w="2518" w:type="dxa"/>
          </w:tcPr>
          <w:p w:rsidR="006216B1" w:rsidRPr="00161CCB" w:rsidRDefault="006216B1"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6216B1" w:rsidRPr="00EA22C6" w:rsidRDefault="006216B1" w:rsidP="006216B1">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6216B1" w:rsidRPr="00EA22C6" w:rsidRDefault="006216B1" w:rsidP="006216B1">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0B7730" w:rsidRDefault="000B7730" w:rsidP="000B7730">
      <w:pPr>
        <w:rPr>
          <w:lang w:val="es-CL"/>
        </w:rPr>
      </w:pPr>
    </w:p>
    <w:p w:rsidR="006216B1" w:rsidRDefault="006216B1" w:rsidP="000B7730">
      <w:pPr>
        <w:rPr>
          <w:lang w:val="es-CL"/>
        </w:rPr>
      </w:pPr>
    </w:p>
    <w:p w:rsidR="00A0306C" w:rsidRDefault="00A0306C" w:rsidP="000B7730">
      <w:pPr>
        <w:rPr>
          <w:lang w:val="es-CL"/>
        </w:rPr>
      </w:pPr>
    </w:p>
    <w:p w:rsidR="00D74BBC" w:rsidRDefault="00D74BBC" w:rsidP="000B7730">
      <w:pPr>
        <w:rPr>
          <w:lang w:val="es-CL"/>
        </w:rPr>
      </w:pPr>
    </w:p>
    <w:p w:rsidR="00D74BBC" w:rsidRPr="00D97E55" w:rsidRDefault="00D74BBC" w:rsidP="000B7730">
      <w:pPr>
        <w:rPr>
          <w:lang w:val="es-CL"/>
        </w:rPr>
      </w:pPr>
    </w:p>
    <w:p w:rsidR="000B7730" w:rsidRPr="00CF1C7E" w:rsidRDefault="00E6794C" w:rsidP="00CF1C7E">
      <w:pPr>
        <w:pStyle w:val="Ttulo1"/>
        <w:numPr>
          <w:ilvl w:val="0"/>
          <w:numId w:val="0"/>
        </w:numPr>
        <w:rPr>
          <w:color w:val="auto"/>
          <w:sz w:val="28"/>
          <w:szCs w:val="28"/>
        </w:rPr>
      </w:pPr>
      <w:bookmarkStart w:id="3" w:name="_Toc497911832"/>
      <w:bookmarkStart w:id="4" w:name="_Toc512595579"/>
      <w:bookmarkStart w:id="5" w:name="_Toc515102208"/>
      <w:r>
        <w:rPr>
          <w:color w:val="auto"/>
          <w:sz w:val="28"/>
          <w:szCs w:val="28"/>
        </w:rPr>
        <w:t>Herramienta 4</w:t>
      </w:r>
      <w:r w:rsidR="000B7730" w:rsidRPr="0087456A">
        <w:rPr>
          <w:color w:val="auto"/>
          <w:sz w:val="28"/>
          <w:szCs w:val="28"/>
        </w:rPr>
        <w:t xml:space="preserve">. </w:t>
      </w:r>
      <w:bookmarkEnd w:id="3"/>
      <w:bookmarkEnd w:id="4"/>
      <w:r>
        <w:rPr>
          <w:color w:val="auto"/>
          <w:sz w:val="28"/>
          <w:szCs w:val="28"/>
        </w:rPr>
        <w:t>Ficha de Indicadores de Género en los Objetivos de Desarrollo Sostenible para la Alcaldía de Panamá (Panamá)</w:t>
      </w:r>
      <w:bookmarkEnd w:id="5"/>
    </w:p>
    <w:p w:rsidR="00861E70" w:rsidRPr="00270CB0" w:rsidRDefault="00861E70" w:rsidP="00861E70">
      <w:pPr>
        <w:rPr>
          <w:b/>
          <w:lang w:val="es-PA"/>
        </w:rPr>
      </w:pPr>
      <w:r>
        <w:rPr>
          <w:b/>
          <w:lang w:val="es-PA"/>
        </w:rPr>
        <w:t>Panamá</w:t>
      </w:r>
    </w:p>
    <w:p w:rsidR="00861E70" w:rsidRDefault="00861E70" w:rsidP="00861E70">
      <w:pPr>
        <w:rPr>
          <w:b/>
          <w:lang w:val="es-PA"/>
        </w:rPr>
      </w:pPr>
      <w:r>
        <w:rPr>
          <w:b/>
          <w:lang w:val="es-PA"/>
        </w:rPr>
        <w:t>Alcaldía de Panamá</w:t>
      </w:r>
    </w:p>
    <w:p w:rsidR="00861E70" w:rsidRPr="00270CB0" w:rsidRDefault="00861E70" w:rsidP="00861E70">
      <w:pPr>
        <w:rPr>
          <w:lang w:val="es-PA"/>
        </w:rPr>
      </w:pPr>
    </w:p>
    <w:tbl>
      <w:tblPr>
        <w:tblStyle w:val="Tablaconcuadrcula"/>
        <w:tblW w:w="9355" w:type="dxa"/>
        <w:tblLook w:val="04A0"/>
      </w:tblPr>
      <w:tblGrid>
        <w:gridCol w:w="9355"/>
      </w:tblGrid>
      <w:tr w:rsidR="00861E70" w:rsidRPr="00270CB0" w:rsidTr="00B64B5A">
        <w:trPr>
          <w:trHeight w:val="260"/>
        </w:trPr>
        <w:tc>
          <w:tcPr>
            <w:tcW w:w="9355" w:type="dxa"/>
            <w:shd w:val="clear" w:color="auto" w:fill="CEDBE6" w:themeFill="background2"/>
          </w:tcPr>
          <w:p w:rsidR="00861E70" w:rsidRPr="00270CB0" w:rsidRDefault="00861E70" w:rsidP="00B64B5A">
            <w:pPr>
              <w:jc w:val="both"/>
              <w:rPr>
                <w:b/>
                <w:lang w:val="es-PA"/>
              </w:rPr>
            </w:pPr>
            <w:r w:rsidRPr="00270CB0">
              <w:rPr>
                <w:b/>
                <w:bCs/>
                <w:lang w:val="es-PA"/>
              </w:rPr>
              <w:t xml:space="preserve">Misión </w:t>
            </w:r>
          </w:p>
        </w:tc>
      </w:tr>
      <w:tr w:rsidR="00861E70" w:rsidRPr="00861E70" w:rsidTr="00B64B5A">
        <w:trPr>
          <w:trHeight w:val="512"/>
        </w:trPr>
        <w:tc>
          <w:tcPr>
            <w:tcW w:w="9355" w:type="dxa"/>
          </w:tcPr>
          <w:p w:rsidR="00861E70" w:rsidRPr="00270CB0" w:rsidRDefault="00861E70" w:rsidP="00B64B5A">
            <w:pPr>
              <w:jc w:val="both"/>
              <w:rPr>
                <w:lang w:val="es-PA"/>
              </w:rPr>
            </w:pPr>
            <w:r w:rsidRPr="003645B8">
              <w:rPr>
                <w:rFonts w:eastAsia="Times New Roman" w:cs="Arial"/>
                <w:color w:val="000000"/>
                <w:bdr w:val="none" w:sz="0" w:space="0" w:color="auto" w:frame="1"/>
                <w:lang w:val="es-PA"/>
              </w:rPr>
              <w:t>La Alcaldía de Panamá, brinda servicios de excelencia que contribuyen a la satisfacción de las necesidades de la comunidad y el desarrollo humano</w:t>
            </w:r>
            <w:r>
              <w:rPr>
                <w:rFonts w:eastAsia="Times New Roman" w:cs="Arial"/>
                <w:color w:val="000000"/>
                <w:bdr w:val="none" w:sz="0" w:space="0" w:color="auto" w:frame="1"/>
                <w:lang w:val="es-PA"/>
              </w:rPr>
              <w:t>, para c</w:t>
            </w:r>
            <w:r w:rsidRPr="00523078">
              <w:rPr>
                <w:lang w:val="es-PA"/>
              </w:rPr>
              <w:t>rear una ciudad equitativa, limpia, segura, próspera, culta, sana, educada,democrática, participativa, ordenada, moderna y armónica</w:t>
            </w:r>
            <w:r>
              <w:rPr>
                <w:lang w:val="es-PA"/>
              </w:rPr>
              <w:t>.</w:t>
            </w:r>
            <w:r>
              <w:rPr>
                <w:rFonts w:eastAsia="Times New Roman" w:cs="Arial"/>
                <w:color w:val="000000"/>
                <w:bdr w:val="none" w:sz="0" w:space="0" w:color="auto" w:frame="1"/>
                <w:lang w:val="es-PA"/>
              </w:rPr>
              <w:t>G</w:t>
            </w:r>
            <w:r w:rsidRPr="003645B8">
              <w:rPr>
                <w:rFonts w:eastAsia="Times New Roman" w:cs="Arial"/>
                <w:color w:val="000000"/>
                <w:bdr w:val="none" w:sz="0" w:space="0" w:color="auto" w:frame="1"/>
                <w:lang w:val="es-PA"/>
              </w:rPr>
              <w:t xml:space="preserve">arantizando los procesos de participación ciudadana y </w:t>
            </w:r>
            <w:r w:rsidRPr="0030070D">
              <w:rPr>
                <w:rFonts w:eastAsia="Times New Roman" w:cs="Arial"/>
                <w:color w:val="000000"/>
                <w:bdr w:val="none" w:sz="0" w:space="0" w:color="auto" w:frame="1"/>
                <w:lang w:val="es-PA"/>
              </w:rPr>
              <w:t>compromisos concretos para mejorar la transparencia, la rendición de cuentas y la lucha contra la corrupció</w:t>
            </w:r>
            <w:r>
              <w:rPr>
                <w:rFonts w:eastAsia="Times New Roman" w:cs="Arial"/>
                <w:color w:val="000000"/>
                <w:bdr w:val="none" w:sz="0" w:space="0" w:color="auto" w:frame="1"/>
                <w:lang w:val="es-PA"/>
              </w:rPr>
              <w:t>n.</w:t>
            </w:r>
          </w:p>
        </w:tc>
      </w:tr>
    </w:tbl>
    <w:p w:rsidR="00861E70" w:rsidRPr="00270CB0" w:rsidRDefault="00861E70" w:rsidP="00861E70">
      <w:pPr>
        <w:rPr>
          <w:lang w:val="es-PA"/>
        </w:rPr>
      </w:pPr>
    </w:p>
    <w:p w:rsidR="00861E70" w:rsidRDefault="00861E70" w:rsidP="00861E70">
      <w:pPr>
        <w:rPr>
          <w:lang w:val="es-PA"/>
        </w:rPr>
      </w:pPr>
      <w:r w:rsidRPr="00270CB0">
        <w:rPr>
          <w:lang w:val="es-PA"/>
        </w:rPr>
        <w:t>Metas e indicadores con enfoque de género en los Objetivos de Desarrollo Sostenible - Agenda 2030,para seguimiento de la institución.</w:t>
      </w:r>
    </w:p>
    <w:p w:rsidR="00861E70" w:rsidRPr="00270CB0" w:rsidRDefault="00861E70" w:rsidP="00861E70">
      <w:pPr>
        <w:rPr>
          <w:lang w:val="es-PA"/>
        </w:rPr>
      </w:pPr>
    </w:p>
    <w:tbl>
      <w:tblPr>
        <w:tblStyle w:val="Tablaconcuadrcula"/>
        <w:tblW w:w="9360" w:type="dxa"/>
        <w:tblInd w:w="-5" w:type="dxa"/>
        <w:tblLook w:val="04A0"/>
      </w:tblPr>
      <w:tblGrid>
        <w:gridCol w:w="4680"/>
        <w:gridCol w:w="4680"/>
      </w:tblGrid>
      <w:tr w:rsidR="00861E70" w:rsidRPr="00861E70" w:rsidTr="00B64B5A">
        <w:trPr>
          <w:trHeight w:val="206"/>
        </w:trPr>
        <w:tc>
          <w:tcPr>
            <w:tcW w:w="9360" w:type="dxa"/>
            <w:gridSpan w:val="2"/>
            <w:shd w:val="clear" w:color="auto" w:fill="CEDBE6" w:themeFill="background2"/>
            <w:hideMark/>
          </w:tcPr>
          <w:p w:rsidR="00861E70" w:rsidRPr="00270CB0" w:rsidRDefault="00861E70" w:rsidP="00B64B5A">
            <w:pPr>
              <w:rPr>
                <w:b/>
                <w:bCs/>
                <w:lang w:val="es-PA"/>
              </w:rPr>
            </w:pPr>
            <w:bookmarkStart w:id="6" w:name="_Hlk514773186"/>
            <w:r w:rsidRPr="00270CB0">
              <w:rPr>
                <w:b/>
                <w:bCs/>
                <w:lang w:val="es-PA"/>
              </w:rPr>
              <w:t>Objetivo 1. Poner fin a la pobreza en todas sus formas en todo el mundo</w:t>
            </w:r>
          </w:p>
        </w:tc>
      </w:tr>
      <w:bookmarkEnd w:id="6"/>
      <w:tr w:rsidR="00861E70" w:rsidRPr="00861E70" w:rsidTr="00B64B5A">
        <w:trPr>
          <w:trHeight w:val="287"/>
        </w:trPr>
        <w:tc>
          <w:tcPr>
            <w:tcW w:w="4680" w:type="dxa"/>
          </w:tcPr>
          <w:p w:rsidR="00861E70" w:rsidRPr="00270CB0" w:rsidRDefault="00861E70" w:rsidP="00B64B5A">
            <w:pPr>
              <w:jc w:val="both"/>
              <w:rPr>
                <w:lang w:val="es-PA"/>
              </w:rPr>
            </w:pPr>
            <w:r w:rsidRPr="00270CB0">
              <w:rPr>
                <w:lang w:val="es-PA"/>
              </w:rPr>
              <w:t>1.2 Para 2030, reducir al menos a la mitad la proporción de hombres, mujeres y niños de todas las edades que viven en la pobreza en todas sus dimensiones con arreglo a las definiciones nacionales.</w:t>
            </w:r>
          </w:p>
        </w:tc>
        <w:tc>
          <w:tcPr>
            <w:tcW w:w="4680" w:type="dxa"/>
          </w:tcPr>
          <w:p w:rsidR="00861E70" w:rsidRPr="00270CB0" w:rsidRDefault="00861E70" w:rsidP="00B64B5A">
            <w:pPr>
              <w:jc w:val="both"/>
              <w:rPr>
                <w:lang w:val="es-PA"/>
              </w:rPr>
            </w:pPr>
            <w:r w:rsidRPr="00270CB0">
              <w:rPr>
                <w:lang w:val="es-PA"/>
              </w:rPr>
              <w:t>1.2.1 Proporción de la población que vive por debajo del umbral nacional de la pobreza, desglosada por sexo y edad.</w:t>
            </w:r>
          </w:p>
          <w:p w:rsidR="00861E70" w:rsidRPr="00270CB0" w:rsidRDefault="00861E70" w:rsidP="00B64B5A">
            <w:pPr>
              <w:jc w:val="both"/>
              <w:rPr>
                <w:lang w:val="es-PA"/>
              </w:rPr>
            </w:pPr>
            <w:r w:rsidRPr="00270CB0">
              <w:rPr>
                <w:lang w:val="es-PA"/>
              </w:rPr>
              <w:t>1.2.2 Proporción de hombres, mujeres y niños de todas las edades que viven en la pobreza en todas sus dimensiones, con arreglo a las definiciones nacionales.</w:t>
            </w:r>
          </w:p>
        </w:tc>
      </w:tr>
      <w:tr w:rsidR="00861E70" w:rsidRPr="00861E70" w:rsidTr="00B64B5A">
        <w:trPr>
          <w:trHeight w:val="287"/>
        </w:trPr>
        <w:tc>
          <w:tcPr>
            <w:tcW w:w="4680" w:type="dxa"/>
          </w:tcPr>
          <w:p w:rsidR="00861E70" w:rsidRPr="00043071" w:rsidRDefault="00861E70" w:rsidP="00B64B5A">
            <w:pPr>
              <w:jc w:val="both"/>
              <w:rPr>
                <w:lang w:val="es-PA"/>
              </w:rPr>
            </w:pPr>
            <w:r>
              <w:rPr>
                <w:lang w:val="es-PA"/>
              </w:rPr>
              <w:t xml:space="preserve">1.2 </w:t>
            </w:r>
            <w:r w:rsidRPr="00043071">
              <w:rPr>
                <w:lang w:val="es-PA"/>
              </w:rPr>
              <w:t>De aquí a 2030, reducir al menos a la mitad la proporción de hombres, mujeres y niños de todas las edades que viven en la pobreza en todas sus dimensiones con arreglo a las definiciones nacionales.</w:t>
            </w:r>
          </w:p>
          <w:p w:rsidR="00861E70" w:rsidRPr="00043071" w:rsidRDefault="00861E70" w:rsidP="00B64B5A">
            <w:pPr>
              <w:jc w:val="both"/>
              <w:rPr>
                <w:lang w:val="es-PA"/>
              </w:rPr>
            </w:pPr>
          </w:p>
          <w:p w:rsidR="00861E70" w:rsidRPr="00270CB0" w:rsidRDefault="00861E70" w:rsidP="00B64B5A">
            <w:pPr>
              <w:jc w:val="both"/>
              <w:rPr>
                <w:lang w:val="es-PA"/>
              </w:rPr>
            </w:pPr>
          </w:p>
        </w:tc>
        <w:tc>
          <w:tcPr>
            <w:tcW w:w="4680" w:type="dxa"/>
          </w:tcPr>
          <w:p w:rsidR="00861E70" w:rsidRPr="00043071" w:rsidRDefault="00861E70" w:rsidP="00B64B5A">
            <w:pPr>
              <w:jc w:val="both"/>
              <w:rPr>
                <w:lang w:val="es-PA"/>
              </w:rPr>
            </w:pPr>
            <w:r w:rsidRPr="00043071">
              <w:rPr>
                <w:lang w:val="es-PA"/>
              </w:rPr>
              <w:t>1.2.1 Proporción de la población que vive por debajo del umbral nacional de la pobreza, desglosada por sexo y edad</w:t>
            </w:r>
            <w:r>
              <w:rPr>
                <w:lang w:val="es-PA"/>
              </w:rPr>
              <w:t>.</w:t>
            </w:r>
          </w:p>
          <w:p w:rsidR="00861E70" w:rsidRPr="00270CB0" w:rsidRDefault="00861E70" w:rsidP="00B64B5A">
            <w:pPr>
              <w:jc w:val="both"/>
              <w:rPr>
                <w:lang w:val="es-PA"/>
              </w:rPr>
            </w:pPr>
            <w:r w:rsidRPr="00043071">
              <w:rPr>
                <w:lang w:val="es-PA"/>
              </w:rPr>
              <w:t>1.2.2 Proporción de hombres, mujeres y niños de todas las edades que viven en la pobreza en todas sus dimensiones, con arreglo a las definiciones nacionales</w:t>
            </w:r>
            <w:r>
              <w:rPr>
                <w:lang w:val="es-PA"/>
              </w:rPr>
              <w:t>.</w:t>
            </w:r>
          </w:p>
        </w:tc>
      </w:tr>
      <w:tr w:rsidR="00861E70" w:rsidRPr="00861E70" w:rsidTr="00B64B5A">
        <w:trPr>
          <w:trHeight w:val="287"/>
        </w:trPr>
        <w:tc>
          <w:tcPr>
            <w:tcW w:w="4680" w:type="dxa"/>
          </w:tcPr>
          <w:p w:rsidR="00861E70" w:rsidRPr="00270CB0" w:rsidRDefault="00861E70" w:rsidP="00B64B5A">
            <w:pPr>
              <w:jc w:val="both"/>
              <w:rPr>
                <w:lang w:val="es-PA"/>
              </w:rPr>
            </w:pPr>
            <w:r w:rsidRPr="00270CB0">
              <w:rPr>
                <w:lang w:val="es-PA"/>
              </w:rPr>
              <w:t>1.3 Poner en práctica a nivel nacional sistemas y medidas apropiadas de protección social para todos, incluidos niveles mínimos, y, para 2030, lograr una amplia cobertura de los pobres y los vulnerables.</w:t>
            </w:r>
          </w:p>
        </w:tc>
        <w:tc>
          <w:tcPr>
            <w:tcW w:w="4680" w:type="dxa"/>
          </w:tcPr>
          <w:p w:rsidR="00861E70" w:rsidRPr="00270CB0" w:rsidRDefault="00861E70" w:rsidP="00B64B5A">
            <w:pPr>
              <w:jc w:val="both"/>
              <w:rPr>
                <w:lang w:val="es-PA"/>
              </w:rPr>
            </w:pPr>
            <w:r w:rsidRPr="00270CB0">
              <w:rPr>
                <w:lang w:val="es-PA"/>
              </w:rPr>
              <w:t>1.3.1 Proporción de la población cubierta por niveles mínimos o sistemas de protección social, desglosada por sexo, distinguiendo entre los niños, los desempleados, los ancianos, las personas con discapacidad, las mujeres embarazadas, los recién nacidos, las víctimas de accidentes de trabajo y los pobres y los grupos vulnerables</w:t>
            </w:r>
          </w:p>
        </w:tc>
      </w:tr>
      <w:tr w:rsidR="00861E70" w:rsidRPr="00861E70" w:rsidTr="00B64B5A">
        <w:trPr>
          <w:trHeight w:val="287"/>
        </w:trPr>
        <w:tc>
          <w:tcPr>
            <w:tcW w:w="4680" w:type="dxa"/>
          </w:tcPr>
          <w:p w:rsidR="00861E70" w:rsidRPr="00270CB0" w:rsidRDefault="00861E70" w:rsidP="00B64B5A">
            <w:pPr>
              <w:jc w:val="both"/>
              <w:rPr>
                <w:lang w:val="es-PA"/>
              </w:rPr>
            </w:pPr>
            <w:r w:rsidRPr="00270CB0">
              <w:rPr>
                <w:lang w:val="es-PA"/>
              </w:rPr>
              <w:t>1.4 Para 2030, garantizar que todos los hombres y mujeres, en particular los pobres y los vulnerables, tengan los mismos derechos a los recursos económicos, así como acceso a los servicios básicos, la propiedad y el control de las tierras y otros bienes, la herencia, los recursos naturales, las nuevas tecnologías apropiadas y los servicios financieros, incluida la micro financiación.</w:t>
            </w:r>
          </w:p>
        </w:tc>
        <w:tc>
          <w:tcPr>
            <w:tcW w:w="4680" w:type="dxa"/>
          </w:tcPr>
          <w:p w:rsidR="00861E70" w:rsidRDefault="00861E70" w:rsidP="00B64B5A">
            <w:pPr>
              <w:jc w:val="both"/>
              <w:rPr>
                <w:lang w:val="es-PA"/>
              </w:rPr>
            </w:pPr>
            <w:r w:rsidRPr="006C6355">
              <w:rPr>
                <w:lang w:val="es-PA"/>
              </w:rPr>
              <w:t>1.4.1 Proporción de la población que vive en hogares con acceso a servicios básicos</w:t>
            </w:r>
            <w:r>
              <w:rPr>
                <w:lang w:val="es-PA"/>
              </w:rPr>
              <w:t>.</w:t>
            </w:r>
          </w:p>
          <w:p w:rsidR="00861E70" w:rsidRPr="00270CB0" w:rsidRDefault="00861E70" w:rsidP="00B64B5A">
            <w:pPr>
              <w:jc w:val="both"/>
              <w:rPr>
                <w:lang w:val="es-PA"/>
              </w:rPr>
            </w:pPr>
            <w:r w:rsidRPr="00827A0E">
              <w:rPr>
                <w:lang w:val="es-PA"/>
              </w:rPr>
              <w:t>1.4.2 Proporción del total de la población adulta, por sexo y por tipo de tenencia, con derechos seguros de tenencia de la tierra, que posee documentación reconocida legalmente al respecto y que percibe esos derechos como seguros</w:t>
            </w:r>
            <w:r>
              <w:rPr>
                <w:lang w:val="es-PA"/>
              </w:rPr>
              <w:t>.</w:t>
            </w:r>
          </w:p>
        </w:tc>
      </w:tr>
      <w:tr w:rsidR="00861E70" w:rsidRPr="00861E70" w:rsidTr="00B64B5A">
        <w:trPr>
          <w:trHeight w:val="287"/>
        </w:trPr>
        <w:tc>
          <w:tcPr>
            <w:tcW w:w="4680" w:type="dxa"/>
          </w:tcPr>
          <w:p w:rsidR="00861E70" w:rsidRPr="00270CB0" w:rsidRDefault="00861E70" w:rsidP="00B64B5A">
            <w:pPr>
              <w:jc w:val="both"/>
              <w:rPr>
                <w:lang w:val="es-PA"/>
              </w:rPr>
            </w:pPr>
            <w:r>
              <w:rPr>
                <w:lang w:val="es-PA"/>
              </w:rPr>
              <w:t xml:space="preserve">1.5 </w:t>
            </w:r>
            <w:r w:rsidRPr="006C6355">
              <w:rPr>
                <w:lang w:val="es-PA"/>
              </w:rPr>
              <w:t xml:space="preserve">De aquí a 2030, fomentar la resiliencia de los pobres y las personas que se encuentran en situaciones de vulnerabilidad y reducir su exposición y </w:t>
            </w:r>
            <w:r w:rsidRPr="006C6355">
              <w:rPr>
                <w:lang w:val="es-PA"/>
              </w:rPr>
              <w:lastRenderedPageBreak/>
              <w:t>vulnerabilidad a los fenómenos extremos relacionados con el clima y otras perturbaciones y desastres económicos, sociales y ambientales.</w:t>
            </w:r>
          </w:p>
        </w:tc>
        <w:tc>
          <w:tcPr>
            <w:tcW w:w="4680" w:type="dxa"/>
          </w:tcPr>
          <w:p w:rsidR="00861E70" w:rsidRPr="00270CB0" w:rsidRDefault="00861E70" w:rsidP="00B64B5A">
            <w:pPr>
              <w:jc w:val="both"/>
              <w:rPr>
                <w:lang w:val="es-PA"/>
              </w:rPr>
            </w:pPr>
            <w:r w:rsidRPr="006C6355">
              <w:rPr>
                <w:lang w:val="es-PA"/>
              </w:rPr>
              <w:lastRenderedPageBreak/>
              <w:t>1.5.1 Número de muertes, personas desaparecidas y afectados por desastres por cada 100.000 personas</w:t>
            </w:r>
            <w:r>
              <w:rPr>
                <w:lang w:val="es-PA"/>
              </w:rPr>
              <w:t>.</w:t>
            </w:r>
          </w:p>
        </w:tc>
      </w:tr>
    </w:tbl>
    <w:p w:rsidR="00861E70" w:rsidRPr="00270CB0" w:rsidRDefault="00861E70" w:rsidP="00861E70">
      <w:pPr>
        <w:rPr>
          <w:lang w:val="es-PA"/>
        </w:rPr>
      </w:pPr>
    </w:p>
    <w:tbl>
      <w:tblPr>
        <w:tblStyle w:val="Tablaconcuadrcula"/>
        <w:tblW w:w="9360" w:type="dxa"/>
        <w:tblInd w:w="-5" w:type="dxa"/>
        <w:tblLook w:val="04A0"/>
      </w:tblPr>
      <w:tblGrid>
        <w:gridCol w:w="4680"/>
        <w:gridCol w:w="4680"/>
      </w:tblGrid>
      <w:tr w:rsidR="00861E70" w:rsidRPr="00861E70" w:rsidTr="00B64B5A">
        <w:trPr>
          <w:trHeight w:val="58"/>
        </w:trPr>
        <w:tc>
          <w:tcPr>
            <w:tcW w:w="9360" w:type="dxa"/>
            <w:gridSpan w:val="2"/>
            <w:shd w:val="clear" w:color="auto" w:fill="CEDBE6" w:themeFill="background2"/>
            <w:hideMark/>
          </w:tcPr>
          <w:p w:rsidR="00861E70" w:rsidRPr="00270CB0" w:rsidRDefault="00861E70" w:rsidP="00B64B5A">
            <w:pPr>
              <w:jc w:val="both"/>
              <w:rPr>
                <w:b/>
                <w:bCs/>
                <w:lang w:val="es-PA"/>
              </w:rPr>
            </w:pPr>
            <w:r w:rsidRPr="00270CB0">
              <w:rPr>
                <w:b/>
                <w:bCs/>
                <w:lang w:val="es-PA"/>
              </w:rPr>
              <w:t>Objetivo 5. Lograr la igualdad entre los géneros y empoderar a todas las mujeres y las niñas</w:t>
            </w:r>
          </w:p>
        </w:tc>
      </w:tr>
      <w:tr w:rsidR="00861E70" w:rsidRPr="00861E70" w:rsidTr="00B64B5A">
        <w:trPr>
          <w:trHeight w:val="125"/>
        </w:trPr>
        <w:tc>
          <w:tcPr>
            <w:tcW w:w="4680" w:type="dxa"/>
            <w:hideMark/>
          </w:tcPr>
          <w:p w:rsidR="00861E70" w:rsidRPr="00270CB0" w:rsidRDefault="00861E70" w:rsidP="00B64B5A">
            <w:pPr>
              <w:jc w:val="both"/>
              <w:rPr>
                <w:lang w:val="es-PA"/>
              </w:rPr>
            </w:pPr>
            <w:r w:rsidRPr="00270CB0">
              <w:rPr>
                <w:lang w:val="es-PA"/>
              </w:rPr>
              <w:t>5.1 Poner fin a todas las formas de discriminación contra todas las mujeres y las niñas en todo el mundo.</w:t>
            </w:r>
          </w:p>
        </w:tc>
        <w:tc>
          <w:tcPr>
            <w:tcW w:w="4680" w:type="dxa"/>
          </w:tcPr>
          <w:p w:rsidR="00861E70" w:rsidRPr="00270CB0" w:rsidRDefault="00861E70" w:rsidP="00B64B5A">
            <w:pPr>
              <w:jc w:val="both"/>
              <w:rPr>
                <w:lang w:val="es-PA"/>
              </w:rPr>
            </w:pPr>
            <w:r w:rsidRPr="00270CB0">
              <w:rPr>
                <w:lang w:val="es-PA"/>
              </w:rPr>
              <w:t>5.1.1 Determinar si existen o no marcos jurídicos para promover, hacer cumplir y supervisar la igualdad y la no discriminación por motivos de sexo.</w:t>
            </w:r>
          </w:p>
        </w:tc>
      </w:tr>
      <w:tr w:rsidR="00861E70" w:rsidRPr="00861E70" w:rsidTr="00B64B5A">
        <w:trPr>
          <w:trHeight w:val="458"/>
        </w:trPr>
        <w:tc>
          <w:tcPr>
            <w:tcW w:w="4680" w:type="dxa"/>
            <w:hideMark/>
          </w:tcPr>
          <w:p w:rsidR="00861E70" w:rsidRPr="00270CB0" w:rsidRDefault="00861E70" w:rsidP="00B64B5A">
            <w:pPr>
              <w:jc w:val="both"/>
              <w:rPr>
                <w:lang w:val="es-PA"/>
              </w:rPr>
            </w:pPr>
            <w:r w:rsidRPr="00270CB0">
              <w:rPr>
                <w:lang w:val="es-PA"/>
              </w:rPr>
              <w:t>5.2 Eliminar todas las formas de violencia contra todas las mujeres y las niñas en los ámbitos público y privado, incluidas la trata y la explotación sexual y otros tipos de explotación.</w:t>
            </w:r>
          </w:p>
        </w:tc>
        <w:tc>
          <w:tcPr>
            <w:tcW w:w="4680" w:type="dxa"/>
          </w:tcPr>
          <w:p w:rsidR="00861E70" w:rsidRPr="00270CB0" w:rsidRDefault="00861E70" w:rsidP="00B64B5A">
            <w:pPr>
              <w:jc w:val="both"/>
              <w:rPr>
                <w:lang w:val="es-PA"/>
              </w:rPr>
            </w:pPr>
            <w:r w:rsidRPr="00270CB0">
              <w:rPr>
                <w:lang w:val="es-PA"/>
              </w:rPr>
              <w:t>5.2.1 Proporción de mujeres y niñas de 15 años o más que han sufrido en los 12 meses anteriores violencia física, sexual o psicológica infligida por un compañero íntimo actual o anterior, desglosada por la forma de violencia y por edad.</w:t>
            </w:r>
          </w:p>
          <w:p w:rsidR="00861E70" w:rsidRPr="00270CB0" w:rsidRDefault="00861E70" w:rsidP="00B64B5A">
            <w:pPr>
              <w:jc w:val="both"/>
              <w:rPr>
                <w:lang w:val="es-PA"/>
              </w:rPr>
            </w:pPr>
            <w:r w:rsidRPr="00270CB0">
              <w:rPr>
                <w:lang w:val="es-PA"/>
              </w:rPr>
              <w:t>5.2.2 Proporción de mujeres y niñas de 15 años o más que han sufrido en los 12 meses anteriores violencia sexual infligida por otra persona que no sea un compañero íntimo, por edad y lugar del hecho.</w:t>
            </w:r>
          </w:p>
        </w:tc>
      </w:tr>
      <w:tr w:rsidR="00861E70" w:rsidRPr="00861E70" w:rsidTr="00B64B5A">
        <w:trPr>
          <w:trHeight w:val="269"/>
        </w:trPr>
        <w:tc>
          <w:tcPr>
            <w:tcW w:w="4680" w:type="dxa"/>
          </w:tcPr>
          <w:p w:rsidR="00861E70" w:rsidRPr="00270CB0" w:rsidRDefault="00861E70" w:rsidP="00B64B5A">
            <w:pPr>
              <w:jc w:val="both"/>
              <w:rPr>
                <w:lang w:val="es-PA"/>
              </w:rPr>
            </w:pPr>
            <w:r>
              <w:rPr>
                <w:lang w:val="es-PA"/>
              </w:rPr>
              <w:t xml:space="preserve">5.4 </w:t>
            </w:r>
            <w:r w:rsidRPr="00354AAB">
              <w:rPr>
                <w:lang w:val="es-PA"/>
              </w:rPr>
              <w:t>Reconocer y valorar los cuidados y el trabajo doméstico no remunerados mediante servicios públicos, infraestructuras y políticas de protección social, y promoviendo la responsabilidad compartida en el hogar y la familia, según proceda en cada país.</w:t>
            </w:r>
          </w:p>
        </w:tc>
        <w:tc>
          <w:tcPr>
            <w:tcW w:w="4680" w:type="dxa"/>
          </w:tcPr>
          <w:p w:rsidR="00861E70" w:rsidRPr="00270CB0" w:rsidRDefault="00861E70" w:rsidP="00B64B5A">
            <w:pPr>
              <w:jc w:val="both"/>
              <w:rPr>
                <w:lang w:val="es-PA"/>
              </w:rPr>
            </w:pPr>
            <w:r w:rsidRPr="00354AAB">
              <w:rPr>
                <w:lang w:val="es-PA"/>
              </w:rPr>
              <w:t>5.4.1 Proporción de tiempo dedicado a quehaceres domésticos y cuidados no remunerados, desglosada por sexo, edad y ubicación</w:t>
            </w:r>
          </w:p>
        </w:tc>
      </w:tr>
      <w:tr w:rsidR="00861E70" w:rsidRPr="00861E70" w:rsidTr="00B64B5A">
        <w:trPr>
          <w:trHeight w:val="269"/>
        </w:trPr>
        <w:tc>
          <w:tcPr>
            <w:tcW w:w="4680" w:type="dxa"/>
            <w:hideMark/>
          </w:tcPr>
          <w:p w:rsidR="00861E70" w:rsidRPr="00270CB0" w:rsidRDefault="00861E70" w:rsidP="00B64B5A">
            <w:pPr>
              <w:jc w:val="both"/>
              <w:rPr>
                <w:lang w:val="es-PA"/>
              </w:rPr>
            </w:pPr>
            <w:r w:rsidRPr="00270CB0">
              <w:rPr>
                <w:lang w:val="es-PA"/>
              </w:rPr>
              <w:t>5.5 Velar por la participación plena y efectiva de las mujeres y la igualdad de oportunidades de liderazgo a todos los niveles de la adopción de decisiones en la vida política, económica y pública.</w:t>
            </w:r>
          </w:p>
        </w:tc>
        <w:tc>
          <w:tcPr>
            <w:tcW w:w="4680" w:type="dxa"/>
          </w:tcPr>
          <w:p w:rsidR="00861E70" w:rsidRPr="00270CB0" w:rsidRDefault="00861E70" w:rsidP="00B64B5A">
            <w:pPr>
              <w:jc w:val="both"/>
              <w:rPr>
                <w:lang w:val="es-PA"/>
              </w:rPr>
            </w:pPr>
            <w:r w:rsidRPr="00270CB0">
              <w:rPr>
                <w:lang w:val="es-PA"/>
              </w:rPr>
              <w:t>5.5.2 Proporción de mujeres en cargos directivos.</w:t>
            </w:r>
          </w:p>
        </w:tc>
      </w:tr>
      <w:tr w:rsidR="00861E70" w:rsidRPr="00861E70" w:rsidTr="00B64B5A">
        <w:trPr>
          <w:trHeight w:val="593"/>
        </w:trPr>
        <w:tc>
          <w:tcPr>
            <w:tcW w:w="4680" w:type="dxa"/>
          </w:tcPr>
          <w:p w:rsidR="00861E70" w:rsidRPr="00270CB0" w:rsidRDefault="00861E70" w:rsidP="00B64B5A">
            <w:pPr>
              <w:jc w:val="both"/>
              <w:rPr>
                <w:lang w:val="es-PA"/>
              </w:rPr>
            </w:pPr>
            <w:r w:rsidRPr="00270CB0">
              <w:rPr>
                <w:lang w:val="es-PA"/>
              </w:rPr>
              <w:t>5.a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tc>
        <w:tc>
          <w:tcPr>
            <w:tcW w:w="4680" w:type="dxa"/>
          </w:tcPr>
          <w:p w:rsidR="00861E70" w:rsidRPr="00270CB0" w:rsidRDefault="00861E70" w:rsidP="00B64B5A">
            <w:pPr>
              <w:jc w:val="both"/>
              <w:rPr>
                <w:lang w:val="es-PA"/>
              </w:rPr>
            </w:pPr>
            <w:r w:rsidRPr="00270CB0">
              <w:rPr>
                <w:lang w:val="es-PA"/>
              </w:rPr>
              <w:t>5.a.2 Proporción de países en que el ordenamiento jurídico (incluido el derecho consuetudinario) garantiza la igualdad de derechos de la mujer a la propiedad y/o el control de la tierra.</w:t>
            </w:r>
          </w:p>
        </w:tc>
      </w:tr>
      <w:tr w:rsidR="00861E70" w:rsidRPr="00861E70" w:rsidTr="00B64B5A">
        <w:trPr>
          <w:trHeight w:val="593"/>
        </w:trPr>
        <w:tc>
          <w:tcPr>
            <w:tcW w:w="4680" w:type="dxa"/>
          </w:tcPr>
          <w:p w:rsidR="00861E70" w:rsidRPr="00270CB0" w:rsidRDefault="00861E70" w:rsidP="00B64B5A">
            <w:pPr>
              <w:jc w:val="both"/>
              <w:rPr>
                <w:lang w:val="es-PA"/>
              </w:rPr>
            </w:pPr>
            <w:r w:rsidRPr="00270CB0">
              <w:rPr>
                <w:lang w:val="es-PA"/>
              </w:rPr>
              <w:t>5.c Aprobar y fortalecer políticas acertadas y leyes aplicables para promover la igualdad de género y el empoderamiento de todas las mujeres y las niñas a todos los niveles.</w:t>
            </w:r>
          </w:p>
        </w:tc>
        <w:tc>
          <w:tcPr>
            <w:tcW w:w="4680" w:type="dxa"/>
          </w:tcPr>
          <w:p w:rsidR="00861E70" w:rsidRPr="00270CB0" w:rsidRDefault="00861E70" w:rsidP="00B64B5A">
            <w:pPr>
              <w:jc w:val="both"/>
              <w:rPr>
                <w:lang w:val="es-PA"/>
              </w:rPr>
            </w:pPr>
            <w:r w:rsidRPr="00270CB0">
              <w:rPr>
                <w:lang w:val="es-PA"/>
              </w:rPr>
              <w:t>5.c.1 Proporción de países que cuentan con sistemas para dar seguimiento a la igualdad de género y el empoderamiento de la mujer y asignar fondos públicos para ese fin.</w:t>
            </w:r>
          </w:p>
        </w:tc>
      </w:tr>
    </w:tbl>
    <w:p w:rsidR="00861E70" w:rsidRDefault="00861E70" w:rsidP="00861E70">
      <w:pPr>
        <w:jc w:val="both"/>
        <w:rPr>
          <w:lang w:val="es-PA"/>
        </w:rPr>
      </w:pPr>
    </w:p>
    <w:tbl>
      <w:tblPr>
        <w:tblStyle w:val="Tablaconcuadrcula"/>
        <w:tblW w:w="9360" w:type="dxa"/>
        <w:tblInd w:w="-5" w:type="dxa"/>
        <w:tblLook w:val="04A0"/>
      </w:tblPr>
      <w:tblGrid>
        <w:gridCol w:w="4680"/>
        <w:gridCol w:w="4680"/>
      </w:tblGrid>
      <w:tr w:rsidR="00861E70" w:rsidRPr="00861E70" w:rsidTr="00B64B5A">
        <w:trPr>
          <w:trHeight w:val="58"/>
        </w:trPr>
        <w:tc>
          <w:tcPr>
            <w:tcW w:w="9360" w:type="dxa"/>
            <w:gridSpan w:val="2"/>
            <w:shd w:val="clear" w:color="auto" w:fill="CEDBE6" w:themeFill="background2"/>
            <w:hideMark/>
          </w:tcPr>
          <w:p w:rsidR="00861E70" w:rsidRPr="00270CB0" w:rsidRDefault="00861E70" w:rsidP="00B64B5A">
            <w:pPr>
              <w:jc w:val="both"/>
              <w:rPr>
                <w:b/>
                <w:bCs/>
                <w:lang w:val="es-PA"/>
              </w:rPr>
            </w:pPr>
            <w:r w:rsidRPr="00354AAB">
              <w:rPr>
                <w:b/>
                <w:bCs/>
                <w:lang w:val="es-PA"/>
              </w:rPr>
              <w:t>Objetivo 6. Garantizar la disponibilidad de agua y su gestión sostenible y el saneamiento para todos</w:t>
            </w:r>
          </w:p>
        </w:tc>
      </w:tr>
      <w:tr w:rsidR="00861E70" w:rsidRPr="00861E70" w:rsidTr="00B64B5A">
        <w:trPr>
          <w:trHeight w:val="260"/>
        </w:trPr>
        <w:tc>
          <w:tcPr>
            <w:tcW w:w="4680" w:type="dxa"/>
          </w:tcPr>
          <w:p w:rsidR="00861E70" w:rsidRPr="00270CB0" w:rsidRDefault="00861E70" w:rsidP="00B64B5A">
            <w:pPr>
              <w:jc w:val="both"/>
              <w:rPr>
                <w:lang w:val="es-PA"/>
              </w:rPr>
            </w:pPr>
            <w:r w:rsidRPr="00354AAB">
              <w:rPr>
                <w:lang w:val="es-PA"/>
              </w:rPr>
              <w:t>6.1 Para 2030, lograr el acceso universal y equitativo al agua potable, a un precio asequible para todos</w:t>
            </w:r>
            <w:r>
              <w:rPr>
                <w:lang w:val="es-PA"/>
              </w:rPr>
              <w:t>.</w:t>
            </w:r>
            <w:r w:rsidRPr="00354AAB">
              <w:rPr>
                <w:lang w:val="es-PA"/>
              </w:rPr>
              <w:tab/>
            </w:r>
          </w:p>
        </w:tc>
        <w:tc>
          <w:tcPr>
            <w:tcW w:w="4680" w:type="dxa"/>
          </w:tcPr>
          <w:p w:rsidR="00861E70" w:rsidRPr="00270CB0" w:rsidRDefault="00861E70" w:rsidP="00B64B5A">
            <w:pPr>
              <w:jc w:val="both"/>
              <w:rPr>
                <w:lang w:val="es-PA"/>
              </w:rPr>
            </w:pPr>
            <w:r w:rsidRPr="00354AAB">
              <w:rPr>
                <w:lang w:val="es-PA"/>
              </w:rPr>
              <w:t>6.1.1 Proporción de la población que dispone de servicios de suministro de agua potable gestionados de manera segura</w:t>
            </w:r>
            <w:r>
              <w:rPr>
                <w:lang w:val="es-PA"/>
              </w:rPr>
              <w:t>.</w:t>
            </w:r>
          </w:p>
        </w:tc>
      </w:tr>
      <w:tr w:rsidR="00861E70" w:rsidRPr="00861E70" w:rsidTr="00B64B5A">
        <w:trPr>
          <w:trHeight w:val="260"/>
        </w:trPr>
        <w:tc>
          <w:tcPr>
            <w:tcW w:w="4680" w:type="dxa"/>
          </w:tcPr>
          <w:p w:rsidR="00861E70" w:rsidRPr="00270CB0" w:rsidRDefault="00861E70" w:rsidP="00B64B5A">
            <w:pPr>
              <w:jc w:val="both"/>
              <w:rPr>
                <w:lang w:val="es-PA"/>
              </w:rPr>
            </w:pPr>
            <w:r>
              <w:rPr>
                <w:lang w:val="es-PA"/>
              </w:rPr>
              <w:t xml:space="preserve">6.2 </w:t>
            </w:r>
            <w:r w:rsidRPr="00354AAB">
              <w:rPr>
                <w:lang w:val="es-PA"/>
              </w:rPr>
              <w:t>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tc>
        <w:tc>
          <w:tcPr>
            <w:tcW w:w="4680" w:type="dxa"/>
          </w:tcPr>
          <w:p w:rsidR="00861E70" w:rsidRPr="00270CB0" w:rsidRDefault="00861E70" w:rsidP="00B64B5A">
            <w:pPr>
              <w:jc w:val="both"/>
              <w:rPr>
                <w:lang w:val="es-PA"/>
              </w:rPr>
            </w:pPr>
            <w:r w:rsidRPr="00354AAB">
              <w:rPr>
                <w:lang w:val="es-PA"/>
              </w:rPr>
              <w:t>6.2.1 Proporción de la población que utiliza servicios de saneamiento gestionados de manera segura, incluida una instalación para lavarse las manos con agua y jabón</w:t>
            </w:r>
            <w:r>
              <w:rPr>
                <w:lang w:val="es-PA"/>
              </w:rPr>
              <w:t>.</w:t>
            </w:r>
          </w:p>
        </w:tc>
      </w:tr>
    </w:tbl>
    <w:p w:rsidR="00861E70" w:rsidRDefault="00861E70" w:rsidP="00861E70">
      <w:pPr>
        <w:jc w:val="both"/>
        <w:rPr>
          <w:lang w:val="es-PA"/>
        </w:rPr>
      </w:pPr>
    </w:p>
    <w:tbl>
      <w:tblPr>
        <w:tblStyle w:val="Tablaconcuadrcula"/>
        <w:tblW w:w="9360" w:type="dxa"/>
        <w:tblInd w:w="-5" w:type="dxa"/>
        <w:tblLook w:val="04A0"/>
      </w:tblPr>
      <w:tblGrid>
        <w:gridCol w:w="4680"/>
        <w:gridCol w:w="4680"/>
      </w:tblGrid>
      <w:tr w:rsidR="00861E70" w:rsidRPr="00861E70" w:rsidTr="00B64B5A">
        <w:trPr>
          <w:trHeight w:val="58"/>
        </w:trPr>
        <w:tc>
          <w:tcPr>
            <w:tcW w:w="9360" w:type="dxa"/>
            <w:gridSpan w:val="2"/>
            <w:shd w:val="clear" w:color="auto" w:fill="CEDBE6" w:themeFill="background2"/>
          </w:tcPr>
          <w:p w:rsidR="00861E70" w:rsidRPr="00270CB0" w:rsidRDefault="00861E70" w:rsidP="00B64B5A">
            <w:pPr>
              <w:jc w:val="both"/>
              <w:rPr>
                <w:b/>
                <w:bCs/>
                <w:lang w:val="es-PA"/>
              </w:rPr>
            </w:pPr>
            <w:r w:rsidRPr="00AE65C2">
              <w:rPr>
                <w:b/>
                <w:bCs/>
                <w:lang w:val="es-PA"/>
              </w:rPr>
              <w:t>Objetivo 11. Lograr que las ciudades y los asentamientos humanos sean inclusivos, seguros, resilientes y sostenibles</w:t>
            </w:r>
          </w:p>
        </w:tc>
      </w:tr>
      <w:tr w:rsidR="00861E70" w:rsidRPr="00861E70" w:rsidTr="00B64B5A">
        <w:trPr>
          <w:trHeight w:val="260"/>
        </w:trPr>
        <w:tc>
          <w:tcPr>
            <w:tcW w:w="4680" w:type="dxa"/>
          </w:tcPr>
          <w:p w:rsidR="00861E70" w:rsidRPr="00270CB0" w:rsidRDefault="00861E70" w:rsidP="00B64B5A">
            <w:pPr>
              <w:jc w:val="both"/>
              <w:rPr>
                <w:lang w:val="es-PA"/>
              </w:rPr>
            </w:pPr>
            <w:r>
              <w:rPr>
                <w:lang w:val="es-PA"/>
              </w:rPr>
              <w:t xml:space="preserve">11.1 </w:t>
            </w:r>
            <w:r w:rsidRPr="00AE65C2">
              <w:rPr>
                <w:lang w:val="es-PA"/>
              </w:rPr>
              <w:t xml:space="preserve">De aquí a 2030, asegurar el acceso de todas las personas a viviendas y servicios básicos adecuados, </w:t>
            </w:r>
            <w:r w:rsidRPr="00AE65C2">
              <w:rPr>
                <w:lang w:val="es-PA"/>
              </w:rPr>
              <w:lastRenderedPageBreak/>
              <w:t>seguros y asequibles y mejorar los barrios marginales.</w:t>
            </w:r>
          </w:p>
        </w:tc>
        <w:tc>
          <w:tcPr>
            <w:tcW w:w="4680" w:type="dxa"/>
          </w:tcPr>
          <w:p w:rsidR="00861E70" w:rsidRPr="00AE65C2" w:rsidRDefault="00861E70" w:rsidP="00B64B5A">
            <w:pPr>
              <w:jc w:val="both"/>
              <w:rPr>
                <w:lang w:val="es-PA"/>
              </w:rPr>
            </w:pPr>
            <w:r w:rsidRPr="00AE65C2">
              <w:rPr>
                <w:lang w:val="es-PA"/>
              </w:rPr>
              <w:lastRenderedPageBreak/>
              <w:t xml:space="preserve">11.1.1 Proporción de la población urbana que vive en barrios marginales, asentamientos improvisados o </w:t>
            </w:r>
            <w:r w:rsidRPr="00AE65C2">
              <w:rPr>
                <w:lang w:val="es-PA"/>
              </w:rPr>
              <w:lastRenderedPageBreak/>
              <w:t>viviendas inadecuadas</w:t>
            </w:r>
            <w:r>
              <w:rPr>
                <w:lang w:val="es-PA"/>
              </w:rPr>
              <w:t>.</w:t>
            </w:r>
          </w:p>
          <w:p w:rsidR="00861E70" w:rsidRPr="00270CB0" w:rsidRDefault="00861E70" w:rsidP="00B64B5A">
            <w:pPr>
              <w:jc w:val="both"/>
              <w:rPr>
                <w:lang w:val="es-PA"/>
              </w:rPr>
            </w:pPr>
          </w:p>
        </w:tc>
      </w:tr>
      <w:tr w:rsidR="00861E70" w:rsidRPr="00861E70" w:rsidTr="00B64B5A">
        <w:trPr>
          <w:trHeight w:val="260"/>
        </w:trPr>
        <w:tc>
          <w:tcPr>
            <w:tcW w:w="4680" w:type="dxa"/>
          </w:tcPr>
          <w:p w:rsidR="00861E70" w:rsidRPr="00270CB0" w:rsidRDefault="00861E70" w:rsidP="00B64B5A">
            <w:pPr>
              <w:jc w:val="both"/>
              <w:rPr>
                <w:lang w:val="es-PA"/>
              </w:rPr>
            </w:pPr>
            <w:r w:rsidRPr="00AE65C2">
              <w:rPr>
                <w:lang w:val="es-PA"/>
              </w:rPr>
              <w:lastRenderedPageBreak/>
              <w:t>11.2De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tc>
        <w:tc>
          <w:tcPr>
            <w:tcW w:w="4680" w:type="dxa"/>
          </w:tcPr>
          <w:p w:rsidR="00861E70" w:rsidRPr="00270CB0" w:rsidRDefault="00861E70" w:rsidP="00B64B5A">
            <w:pPr>
              <w:jc w:val="both"/>
              <w:rPr>
                <w:lang w:val="es-PA"/>
              </w:rPr>
            </w:pPr>
            <w:r w:rsidRPr="00AE65C2">
              <w:rPr>
                <w:lang w:val="es-PA"/>
              </w:rPr>
              <w:t>11.2.1 Proporción de la población que tiene acceso conveniente al transporte público, desglosada por sexo, edad y personas con discapacidad</w:t>
            </w:r>
          </w:p>
        </w:tc>
      </w:tr>
      <w:tr w:rsidR="00861E70" w:rsidRPr="00861E70" w:rsidTr="00B64B5A">
        <w:trPr>
          <w:trHeight w:val="260"/>
        </w:trPr>
        <w:tc>
          <w:tcPr>
            <w:tcW w:w="4680" w:type="dxa"/>
          </w:tcPr>
          <w:p w:rsidR="00861E70" w:rsidRPr="00270CB0" w:rsidRDefault="00861E70" w:rsidP="00B64B5A">
            <w:pPr>
              <w:jc w:val="both"/>
              <w:rPr>
                <w:lang w:val="es-PA"/>
              </w:rPr>
            </w:pPr>
            <w:r>
              <w:rPr>
                <w:lang w:val="es-PA"/>
              </w:rPr>
              <w:t xml:space="preserve">11.5 </w:t>
            </w:r>
            <w:r w:rsidRPr="00A04166">
              <w:rPr>
                <w:lang w:val="es-PA"/>
              </w:rPr>
              <w:t>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haciendo especial hincapié en la protección de los pobres y las personas en situaciones de vulnerabilidad.</w:t>
            </w:r>
          </w:p>
        </w:tc>
        <w:tc>
          <w:tcPr>
            <w:tcW w:w="4680" w:type="dxa"/>
          </w:tcPr>
          <w:p w:rsidR="00861E70" w:rsidRPr="00270CB0" w:rsidRDefault="00861E70" w:rsidP="00B64B5A">
            <w:pPr>
              <w:jc w:val="both"/>
              <w:rPr>
                <w:lang w:val="es-PA"/>
              </w:rPr>
            </w:pPr>
            <w:r w:rsidRPr="00A04166">
              <w:rPr>
                <w:lang w:val="es-PA"/>
              </w:rPr>
              <w:t>11.5.1 Número de muertes, personas desaparecidas y afectados por desastres por cada 100.000 personas</w:t>
            </w:r>
            <w:r>
              <w:rPr>
                <w:lang w:val="es-PA"/>
              </w:rPr>
              <w:t>.</w:t>
            </w:r>
          </w:p>
        </w:tc>
      </w:tr>
      <w:tr w:rsidR="00861E70" w:rsidRPr="00861E70" w:rsidTr="00B64B5A">
        <w:trPr>
          <w:trHeight w:val="260"/>
        </w:trPr>
        <w:tc>
          <w:tcPr>
            <w:tcW w:w="4680" w:type="dxa"/>
          </w:tcPr>
          <w:p w:rsidR="00861E70" w:rsidRPr="00A04166" w:rsidRDefault="00861E70" w:rsidP="00B64B5A">
            <w:pPr>
              <w:jc w:val="both"/>
              <w:rPr>
                <w:lang w:val="es-PA"/>
              </w:rPr>
            </w:pPr>
            <w:r>
              <w:rPr>
                <w:lang w:val="es-PA"/>
              </w:rPr>
              <w:t xml:space="preserve">11.7 </w:t>
            </w:r>
            <w:r w:rsidRPr="00A04166">
              <w:rPr>
                <w:lang w:val="es-PA"/>
              </w:rPr>
              <w:t>De aquí a 2030, proporcionar acceso universal a zonas verdes y espacios públicos seguros, inclusivos y accesibles, en particular para las mujeres y los niños, las personas de edad y las personas con discapacidad.</w:t>
            </w:r>
          </w:p>
          <w:p w:rsidR="00861E70" w:rsidRPr="00A04166" w:rsidRDefault="00861E70" w:rsidP="00B64B5A">
            <w:pPr>
              <w:jc w:val="both"/>
              <w:rPr>
                <w:lang w:val="es-PA"/>
              </w:rPr>
            </w:pPr>
          </w:p>
          <w:p w:rsidR="00861E70" w:rsidRDefault="00861E70" w:rsidP="00B64B5A">
            <w:pPr>
              <w:jc w:val="both"/>
              <w:rPr>
                <w:lang w:val="es-PA"/>
              </w:rPr>
            </w:pPr>
          </w:p>
        </w:tc>
        <w:tc>
          <w:tcPr>
            <w:tcW w:w="4680" w:type="dxa"/>
          </w:tcPr>
          <w:p w:rsidR="00861E70" w:rsidRPr="00A04166" w:rsidRDefault="00861E70" w:rsidP="00B64B5A">
            <w:pPr>
              <w:jc w:val="both"/>
              <w:rPr>
                <w:lang w:val="es-PA"/>
              </w:rPr>
            </w:pPr>
            <w:r w:rsidRPr="00A04166">
              <w:rPr>
                <w:lang w:val="es-PA"/>
              </w:rPr>
              <w:t>11.7.1 Proporción media de la superficie edificada de las ciudades correspondiente a espacios abiertos para el uso público de todos, desglosada por sexo, edad y personas con discapacidad</w:t>
            </w:r>
            <w:r>
              <w:rPr>
                <w:lang w:val="es-PA"/>
              </w:rPr>
              <w:t>.</w:t>
            </w:r>
          </w:p>
          <w:p w:rsidR="00861E70" w:rsidRPr="00A04166" w:rsidRDefault="00861E70" w:rsidP="00B64B5A">
            <w:pPr>
              <w:jc w:val="both"/>
              <w:rPr>
                <w:lang w:val="es-PA"/>
              </w:rPr>
            </w:pPr>
            <w:r w:rsidRPr="00A04166">
              <w:rPr>
                <w:lang w:val="es-PA"/>
              </w:rPr>
              <w:t>11.7.2 Proporción de personas víctimas de violencia física o acoso sexual, desglosada por sexo, edad, grado de discapacidad y lugar del hecho, en los doce meses anteriores</w:t>
            </w:r>
            <w:r>
              <w:rPr>
                <w:lang w:val="es-PA"/>
              </w:rPr>
              <w:t>.</w:t>
            </w:r>
          </w:p>
        </w:tc>
      </w:tr>
    </w:tbl>
    <w:p w:rsidR="00861E70" w:rsidRPr="00270CB0" w:rsidRDefault="00861E70" w:rsidP="00861E70">
      <w:pPr>
        <w:jc w:val="both"/>
        <w:rPr>
          <w:lang w:val="es-PA"/>
        </w:rPr>
      </w:pPr>
    </w:p>
    <w:tbl>
      <w:tblPr>
        <w:tblStyle w:val="Tablaconcuadrcula"/>
        <w:tblW w:w="9360" w:type="dxa"/>
        <w:tblInd w:w="-5" w:type="dxa"/>
        <w:tblLook w:val="04A0"/>
      </w:tblPr>
      <w:tblGrid>
        <w:gridCol w:w="4680"/>
        <w:gridCol w:w="4680"/>
      </w:tblGrid>
      <w:tr w:rsidR="00861E70" w:rsidRPr="00861E70" w:rsidTr="00B64B5A">
        <w:trPr>
          <w:trHeight w:val="206"/>
        </w:trPr>
        <w:tc>
          <w:tcPr>
            <w:tcW w:w="9360" w:type="dxa"/>
            <w:gridSpan w:val="2"/>
            <w:shd w:val="clear" w:color="auto" w:fill="CEDBE6" w:themeFill="background2"/>
          </w:tcPr>
          <w:p w:rsidR="00861E70" w:rsidRPr="00270CB0" w:rsidRDefault="00861E70" w:rsidP="00B64B5A">
            <w:pPr>
              <w:rPr>
                <w:b/>
                <w:bCs/>
                <w:lang w:val="es-PA"/>
              </w:rPr>
            </w:pPr>
            <w:bookmarkStart w:id="7" w:name="_GoBack"/>
            <w:bookmarkEnd w:id="7"/>
            <w:r>
              <w:rPr>
                <w:b/>
                <w:bCs/>
                <w:lang w:val="es-PA"/>
              </w:rPr>
              <w:t xml:space="preserve">Objetivo 13. </w:t>
            </w:r>
            <w:r w:rsidRPr="006F7AD2">
              <w:rPr>
                <w:b/>
                <w:bCs/>
                <w:lang w:val="es-PA"/>
              </w:rPr>
              <w:t>Adoptar medidas urgentes para combatir el cambio climático y sus efectos</w:t>
            </w:r>
            <w:r>
              <w:rPr>
                <w:b/>
                <w:bCs/>
                <w:lang w:val="es-PA"/>
              </w:rPr>
              <w:t>.</w:t>
            </w:r>
          </w:p>
        </w:tc>
      </w:tr>
      <w:tr w:rsidR="00861E70" w:rsidRPr="00861E70" w:rsidTr="00B64B5A">
        <w:trPr>
          <w:trHeight w:val="287"/>
        </w:trPr>
        <w:tc>
          <w:tcPr>
            <w:tcW w:w="4680" w:type="dxa"/>
          </w:tcPr>
          <w:p w:rsidR="00861E70" w:rsidRPr="009336B3" w:rsidRDefault="00861E70" w:rsidP="00B64B5A">
            <w:pPr>
              <w:jc w:val="both"/>
              <w:rPr>
                <w:lang w:val="es-PA"/>
              </w:rPr>
            </w:pPr>
            <w:r w:rsidRPr="006F7AD2">
              <w:rPr>
                <w:lang w:val="es-PA"/>
              </w:rPr>
              <w:t>13.1 Fortalecer la resiliencia y la capacidad de adaptación a los riesgos relacionados con el clima y los desastres naturales en todos los países</w:t>
            </w:r>
            <w:r>
              <w:rPr>
                <w:lang w:val="es-PA"/>
              </w:rPr>
              <w:t>.</w:t>
            </w:r>
            <w:r w:rsidRPr="006F7AD2">
              <w:rPr>
                <w:lang w:val="es-PA"/>
              </w:rPr>
              <w:tab/>
            </w:r>
          </w:p>
        </w:tc>
        <w:tc>
          <w:tcPr>
            <w:tcW w:w="4680" w:type="dxa"/>
          </w:tcPr>
          <w:p w:rsidR="00861E70" w:rsidRPr="009336B3" w:rsidRDefault="00861E70" w:rsidP="00B64B5A">
            <w:pPr>
              <w:jc w:val="both"/>
              <w:rPr>
                <w:lang w:val="es-PA"/>
              </w:rPr>
            </w:pPr>
            <w:r w:rsidRPr="006F7AD2">
              <w:rPr>
                <w:lang w:val="es-PA"/>
              </w:rPr>
              <w:t>13.1.2 Número de muertes, personas desaparecidas y afectados por desastres por cada 100.000 personas</w:t>
            </w:r>
            <w:r>
              <w:rPr>
                <w:lang w:val="es-PA"/>
              </w:rPr>
              <w:t>.</w:t>
            </w:r>
          </w:p>
        </w:tc>
      </w:tr>
      <w:tr w:rsidR="00861E70" w:rsidRPr="00861E70" w:rsidTr="00B64B5A">
        <w:trPr>
          <w:trHeight w:val="287"/>
        </w:trPr>
        <w:tc>
          <w:tcPr>
            <w:tcW w:w="4680" w:type="dxa"/>
          </w:tcPr>
          <w:p w:rsidR="00861E70" w:rsidRPr="00721121" w:rsidRDefault="00861E70" w:rsidP="00B64B5A">
            <w:pPr>
              <w:jc w:val="both"/>
              <w:rPr>
                <w:lang w:val="es-PA"/>
              </w:rPr>
            </w:pPr>
            <w:r>
              <w:rPr>
                <w:lang w:val="es-PA"/>
              </w:rPr>
              <w:t xml:space="preserve">13.b </w:t>
            </w:r>
            <w:r w:rsidRPr="00721121">
              <w:rPr>
                <w:lang w:val="es-PA"/>
              </w:rPr>
              <w:t>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rsidR="00861E70" w:rsidRPr="00721121" w:rsidRDefault="00861E70" w:rsidP="00B64B5A">
            <w:pPr>
              <w:jc w:val="both"/>
              <w:rPr>
                <w:lang w:val="es-PA"/>
              </w:rPr>
            </w:pPr>
          </w:p>
          <w:p w:rsidR="00861E70" w:rsidRPr="006F7AD2" w:rsidRDefault="00861E70" w:rsidP="00B64B5A">
            <w:pPr>
              <w:jc w:val="both"/>
              <w:rPr>
                <w:lang w:val="es-PA"/>
              </w:rPr>
            </w:pPr>
          </w:p>
        </w:tc>
        <w:tc>
          <w:tcPr>
            <w:tcW w:w="4680" w:type="dxa"/>
          </w:tcPr>
          <w:p w:rsidR="00861E70" w:rsidRPr="006F7AD2" w:rsidRDefault="00861E70" w:rsidP="00B64B5A">
            <w:pPr>
              <w:jc w:val="both"/>
              <w:rPr>
                <w:lang w:val="es-PA"/>
              </w:rPr>
            </w:pPr>
            <w:r w:rsidRPr="00721121">
              <w:rPr>
                <w:lang w:val="es-PA"/>
              </w:rPr>
              <w:t>13.b.1 Número de países menos adelantados y pequeños Estados insulares en desarrollo que están recibiendo apoyo especializado, y cantidad de apoyo, en particular financiero, tecnológico y de creación de capacidad, para los mecanismos encaminados a aumentar la capacidad de planificación y gestión eficaces en relación con el cambio climático, incluidos los centrados en las mujeres, los jóvenes y las comunidades locales y marginadas</w:t>
            </w:r>
            <w:r>
              <w:rPr>
                <w:lang w:val="es-PA"/>
              </w:rPr>
              <w:t>.</w:t>
            </w:r>
          </w:p>
        </w:tc>
      </w:tr>
    </w:tbl>
    <w:p w:rsidR="00861E70" w:rsidRPr="00270CB0" w:rsidRDefault="00861E70" w:rsidP="00861E70">
      <w:pPr>
        <w:jc w:val="both"/>
        <w:rPr>
          <w:lang w:val="es-PA"/>
        </w:rPr>
      </w:pPr>
    </w:p>
    <w:tbl>
      <w:tblPr>
        <w:tblStyle w:val="Tablaconcuadrcula"/>
        <w:tblW w:w="9360" w:type="dxa"/>
        <w:tblInd w:w="-5" w:type="dxa"/>
        <w:tblLook w:val="04A0"/>
      </w:tblPr>
      <w:tblGrid>
        <w:gridCol w:w="4680"/>
        <w:gridCol w:w="4680"/>
      </w:tblGrid>
      <w:tr w:rsidR="00861E70" w:rsidRPr="00861E70" w:rsidTr="00B64B5A">
        <w:trPr>
          <w:trHeight w:val="206"/>
        </w:trPr>
        <w:tc>
          <w:tcPr>
            <w:tcW w:w="9360" w:type="dxa"/>
            <w:gridSpan w:val="2"/>
            <w:shd w:val="clear" w:color="auto" w:fill="CEDBE6" w:themeFill="background2"/>
            <w:hideMark/>
          </w:tcPr>
          <w:p w:rsidR="00861E70" w:rsidRPr="00270CB0" w:rsidRDefault="00861E70" w:rsidP="00B64B5A">
            <w:pPr>
              <w:rPr>
                <w:b/>
                <w:bCs/>
                <w:lang w:val="es-PA"/>
              </w:rPr>
            </w:pPr>
            <w:bookmarkStart w:id="8" w:name="_Hlk514856688"/>
            <w:r w:rsidRPr="00270CB0">
              <w:rPr>
                <w:b/>
                <w:bCs/>
                <w:lang w:val="es-PA"/>
              </w:rPr>
              <w:t>Objetivo 16. Promover sociedades pacíficas e inclusivas para el desarrollo sostenible, facilitar el acceso a la justicia para todos y crear instituciones eficaces, responsables e inclusivas a todos los niveles</w:t>
            </w:r>
          </w:p>
        </w:tc>
      </w:tr>
      <w:tr w:rsidR="00861E70" w:rsidRPr="00861E70" w:rsidTr="00B64B5A">
        <w:trPr>
          <w:trHeight w:val="287"/>
        </w:trPr>
        <w:tc>
          <w:tcPr>
            <w:tcW w:w="4680" w:type="dxa"/>
          </w:tcPr>
          <w:p w:rsidR="00861E70" w:rsidRPr="00270CB0" w:rsidRDefault="00861E70" w:rsidP="00B64B5A">
            <w:pPr>
              <w:jc w:val="both"/>
              <w:rPr>
                <w:lang w:val="es-PA"/>
              </w:rPr>
            </w:pPr>
            <w:r w:rsidRPr="00270CB0">
              <w:rPr>
                <w:lang w:val="es-PA"/>
              </w:rPr>
              <w:t>16.6 Crear a todos los niveles instituciones eficaces y transparentes que rindan cuentas.</w:t>
            </w:r>
          </w:p>
          <w:p w:rsidR="00861E70" w:rsidRPr="00270CB0" w:rsidRDefault="00861E70" w:rsidP="00B64B5A">
            <w:pPr>
              <w:jc w:val="both"/>
              <w:rPr>
                <w:lang w:val="es-PA"/>
              </w:rPr>
            </w:pPr>
          </w:p>
        </w:tc>
        <w:tc>
          <w:tcPr>
            <w:tcW w:w="4680" w:type="dxa"/>
          </w:tcPr>
          <w:p w:rsidR="00861E70" w:rsidRPr="00270CB0" w:rsidRDefault="00861E70" w:rsidP="00B64B5A">
            <w:pPr>
              <w:jc w:val="both"/>
              <w:rPr>
                <w:lang w:val="es-PA"/>
              </w:rPr>
            </w:pPr>
            <w:r w:rsidRPr="00270CB0">
              <w:rPr>
                <w:lang w:val="es-PA"/>
              </w:rPr>
              <w:t>16.6.1 Gastos primarios del gobierno como proporción del presupuesto aprobado original, desglosados por sector (o por códigos presupuestarios o elementos similares)</w:t>
            </w:r>
          </w:p>
          <w:p w:rsidR="00861E70" w:rsidRPr="00270CB0" w:rsidRDefault="00861E70" w:rsidP="00B64B5A">
            <w:pPr>
              <w:jc w:val="both"/>
              <w:rPr>
                <w:lang w:val="es-PA"/>
              </w:rPr>
            </w:pPr>
            <w:r w:rsidRPr="00270CB0">
              <w:rPr>
                <w:lang w:val="es-PA"/>
              </w:rPr>
              <w:t>Crear a todos los niveles instituciones eficaces y transparentes que rindan cuentas.</w:t>
            </w:r>
          </w:p>
          <w:p w:rsidR="00861E70" w:rsidRPr="00270CB0" w:rsidRDefault="00861E70" w:rsidP="00B64B5A">
            <w:pPr>
              <w:jc w:val="both"/>
              <w:rPr>
                <w:lang w:val="es-PA"/>
              </w:rPr>
            </w:pPr>
            <w:r w:rsidRPr="00270CB0">
              <w:rPr>
                <w:lang w:val="es-PA"/>
              </w:rPr>
              <w:t xml:space="preserve">16.6.2 Proporción de la población que se siente </w:t>
            </w:r>
            <w:r w:rsidRPr="00270CB0">
              <w:rPr>
                <w:lang w:val="es-PA"/>
              </w:rPr>
              <w:lastRenderedPageBreak/>
              <w:t>satisfecha con su última experiencia de los servicios públicos.</w:t>
            </w:r>
          </w:p>
        </w:tc>
      </w:tr>
      <w:tr w:rsidR="00861E70" w:rsidRPr="00861E70" w:rsidTr="00B64B5A">
        <w:trPr>
          <w:trHeight w:val="287"/>
        </w:trPr>
        <w:tc>
          <w:tcPr>
            <w:tcW w:w="4680" w:type="dxa"/>
          </w:tcPr>
          <w:p w:rsidR="00861E70" w:rsidRPr="00270CB0" w:rsidRDefault="00861E70" w:rsidP="00B64B5A">
            <w:pPr>
              <w:jc w:val="both"/>
              <w:rPr>
                <w:lang w:val="es-PA"/>
              </w:rPr>
            </w:pPr>
            <w:r w:rsidRPr="00270CB0">
              <w:rPr>
                <w:lang w:val="es-PA"/>
              </w:rPr>
              <w:lastRenderedPageBreak/>
              <w:t>16.7 Garantizar la adopción en todos los niveles de decisiones inclusivas, participativas y Representativas que respondan a las necesidades.</w:t>
            </w:r>
          </w:p>
        </w:tc>
        <w:tc>
          <w:tcPr>
            <w:tcW w:w="4680" w:type="dxa"/>
          </w:tcPr>
          <w:p w:rsidR="00861E70" w:rsidRPr="00270CB0" w:rsidRDefault="00861E70" w:rsidP="00B64B5A">
            <w:pPr>
              <w:jc w:val="both"/>
              <w:rPr>
                <w:lang w:val="es-PA"/>
              </w:rPr>
            </w:pPr>
            <w:r w:rsidRPr="00270CB0">
              <w:rPr>
                <w:lang w:val="es-PA"/>
              </w:rPr>
              <w:t>16.7.1 Proporciones de posiciones (por sexo, edad, personas con discapacidad y grupos de población) en las instituciones públicas (asambleas legislativas nacionales y locales, administración pública y poder judicial), en comparación con las distribuciones nacionales</w:t>
            </w:r>
          </w:p>
          <w:p w:rsidR="00861E70" w:rsidRPr="00270CB0" w:rsidRDefault="00861E70" w:rsidP="00B64B5A">
            <w:pPr>
              <w:jc w:val="both"/>
              <w:rPr>
                <w:lang w:val="es-PA"/>
              </w:rPr>
            </w:pPr>
            <w:r w:rsidRPr="00270CB0">
              <w:rPr>
                <w:lang w:val="es-PA"/>
              </w:rPr>
              <w:t>Garantizar la adopción en todos los niveles de decisiones inclusivas, participativas y representativas que respondan a las necesidades.</w:t>
            </w:r>
          </w:p>
          <w:p w:rsidR="00861E70" w:rsidRPr="00270CB0" w:rsidRDefault="00861E70" w:rsidP="00B64B5A">
            <w:pPr>
              <w:jc w:val="both"/>
              <w:rPr>
                <w:lang w:val="es-PA"/>
              </w:rPr>
            </w:pPr>
            <w:r w:rsidRPr="00270CB0">
              <w:rPr>
                <w:lang w:val="es-PA"/>
              </w:rPr>
              <w:t>16.7.2 Proporción de la población que considera que la adopción de decisiones es inclusiva y participativa, desglosada por sexo, edad, discapacidad y grupo de población.</w:t>
            </w:r>
          </w:p>
        </w:tc>
      </w:tr>
      <w:bookmarkEnd w:id="8"/>
    </w:tbl>
    <w:p w:rsidR="00861E70" w:rsidRPr="00270CB0" w:rsidRDefault="00861E70" w:rsidP="00861E70">
      <w:pPr>
        <w:jc w:val="both"/>
        <w:rPr>
          <w:lang w:val="es-PA"/>
        </w:rPr>
      </w:pPr>
    </w:p>
    <w:tbl>
      <w:tblPr>
        <w:tblStyle w:val="Tablaconcuadrcula"/>
        <w:tblW w:w="9360" w:type="dxa"/>
        <w:tblInd w:w="-5" w:type="dxa"/>
        <w:tblLook w:val="04A0"/>
      </w:tblPr>
      <w:tblGrid>
        <w:gridCol w:w="4680"/>
        <w:gridCol w:w="4680"/>
      </w:tblGrid>
      <w:tr w:rsidR="00861E70" w:rsidRPr="00861E70" w:rsidTr="00B64B5A">
        <w:trPr>
          <w:trHeight w:val="512"/>
        </w:trPr>
        <w:tc>
          <w:tcPr>
            <w:tcW w:w="9360" w:type="dxa"/>
            <w:gridSpan w:val="2"/>
            <w:shd w:val="clear" w:color="auto" w:fill="CEDBE6" w:themeFill="background2"/>
            <w:hideMark/>
          </w:tcPr>
          <w:p w:rsidR="00861E70" w:rsidRPr="00270CB0" w:rsidRDefault="00861E70" w:rsidP="00B64B5A">
            <w:pPr>
              <w:rPr>
                <w:b/>
                <w:bCs/>
                <w:lang w:val="es-PA"/>
              </w:rPr>
            </w:pPr>
            <w:r w:rsidRPr="00270CB0">
              <w:rPr>
                <w:b/>
                <w:bCs/>
                <w:lang w:val="es-PA"/>
              </w:rPr>
              <w:t>Objetivo 17. Fortalecer los medios de implementación y revitalizar la Alianza Mundial para el Desarrollo Sostenible.</w:t>
            </w:r>
          </w:p>
        </w:tc>
      </w:tr>
      <w:tr w:rsidR="00861E70" w:rsidRPr="00861E70" w:rsidTr="00B64B5A">
        <w:trPr>
          <w:trHeight w:val="287"/>
        </w:trPr>
        <w:tc>
          <w:tcPr>
            <w:tcW w:w="4680" w:type="dxa"/>
          </w:tcPr>
          <w:p w:rsidR="00861E70" w:rsidRPr="00270CB0" w:rsidRDefault="00861E70" w:rsidP="00B64B5A">
            <w:pPr>
              <w:jc w:val="both"/>
              <w:rPr>
                <w:lang w:val="es-PA"/>
              </w:rPr>
            </w:pPr>
            <w:r w:rsidRPr="00270CB0">
              <w:rPr>
                <w:lang w:val="es-PA"/>
              </w:rPr>
              <w:t>17.18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r>
              <w:rPr>
                <w:lang w:val="es-PA"/>
              </w:rPr>
              <w:t>.</w:t>
            </w:r>
          </w:p>
        </w:tc>
        <w:tc>
          <w:tcPr>
            <w:tcW w:w="4680" w:type="dxa"/>
          </w:tcPr>
          <w:p w:rsidR="00861E70" w:rsidRPr="00270CB0" w:rsidRDefault="00861E70" w:rsidP="00B64B5A">
            <w:pPr>
              <w:jc w:val="both"/>
              <w:rPr>
                <w:lang w:val="es-PA"/>
              </w:rPr>
            </w:pPr>
            <w:r w:rsidRPr="00270CB0">
              <w:rPr>
                <w:lang w:val="es-PA"/>
              </w:rPr>
              <w:t>17.18.1 Proporción de indicadores de desarrollo sostenible producidos a nivel nacional, con pleno desglose cuando sea pertinente a la meta, de conformidad con los Principios Fundamentales de las Estadísticas Oficiales.</w:t>
            </w:r>
          </w:p>
        </w:tc>
      </w:tr>
    </w:tbl>
    <w:p w:rsidR="005C4A5E" w:rsidRDefault="005C4A5E" w:rsidP="00861E70">
      <w:pPr>
        <w:jc w:val="both"/>
        <w:rPr>
          <w:rFonts w:ascii="Calibri Light" w:eastAsia="Times New Roman" w:hAnsi="Calibri Light" w:cs="Calibri Light"/>
          <w:lang w:val="es-PA"/>
        </w:rPr>
      </w:pPr>
      <w:r>
        <w:rPr>
          <w:rFonts w:ascii="Calibri Light" w:eastAsia="Times New Roman" w:hAnsi="Calibri Light" w:cs="Calibri Light"/>
          <w:lang w:val="es-PA"/>
        </w:rPr>
        <w:br w:type="page"/>
      </w:r>
    </w:p>
    <w:sectPr w:rsidR="005C4A5E"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234" w:rsidRDefault="00036234" w:rsidP="00073F42">
      <w:r>
        <w:separator/>
      </w:r>
    </w:p>
  </w:endnote>
  <w:endnote w:type="continuationSeparator" w:id="1">
    <w:p w:rsidR="00036234" w:rsidRDefault="00036234"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C55F3B" w:rsidRPr="00C55F3B">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C55F3B">
                <w:pPr>
                  <w:pStyle w:val="Piedepgina"/>
                  <w:jc w:val="center"/>
                  <w:rPr>
                    <w:b/>
                    <w:bCs/>
                    <w:color w:val="FFFFFF" w:themeColor="background1"/>
                    <w:sz w:val="32"/>
                    <w:szCs w:val="32"/>
                  </w:rPr>
                </w:pPr>
                <w:r w:rsidRPr="00C55F3B">
                  <w:rPr>
                    <w:sz w:val="22"/>
                    <w:szCs w:val="22"/>
                  </w:rPr>
                  <w:fldChar w:fldCharType="begin"/>
                </w:r>
                <w:r w:rsidR="004F0197">
                  <w:instrText>PAGE    \* MERGEFORMAT</w:instrText>
                </w:r>
                <w:r w:rsidRPr="00C55F3B">
                  <w:rPr>
                    <w:sz w:val="22"/>
                    <w:szCs w:val="22"/>
                  </w:rPr>
                  <w:fldChar w:fldCharType="separate"/>
                </w:r>
                <w:r w:rsidR="006216B1" w:rsidRPr="006216B1">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234" w:rsidRDefault="00036234" w:rsidP="00073F42">
      <w:r>
        <w:separator/>
      </w:r>
    </w:p>
  </w:footnote>
  <w:footnote w:type="continuationSeparator" w:id="1">
    <w:p w:rsidR="00036234" w:rsidRDefault="00036234"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C55F3B">
    <w:pPr>
      <w:pStyle w:val="Encabezado"/>
    </w:pPr>
    <w:r w:rsidRPr="00C55F3B">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C55F3B">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C55F3B">
    <w:pPr>
      <w:pStyle w:val="Encabezado"/>
    </w:pPr>
    <w:r w:rsidRPr="00C55F3B">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C55F3B">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8CF4F0A"/>
    <w:multiLevelType w:val="hybridMultilevel"/>
    <w:tmpl w:val="811C82C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15"/>
  </w:num>
  <w:num w:numId="5">
    <w:abstractNumId w:val="5"/>
  </w:num>
  <w:num w:numId="6">
    <w:abstractNumId w:val="6"/>
  </w:num>
  <w:num w:numId="7">
    <w:abstractNumId w:val="11"/>
  </w:num>
  <w:num w:numId="8">
    <w:abstractNumId w:val="22"/>
  </w:num>
  <w:num w:numId="9">
    <w:abstractNumId w:val="0"/>
  </w:num>
  <w:num w:numId="10">
    <w:abstractNumId w:val="3"/>
  </w:num>
  <w:num w:numId="11">
    <w:abstractNumId w:val="8"/>
  </w:num>
  <w:num w:numId="12">
    <w:abstractNumId w:val="2"/>
  </w:num>
  <w:num w:numId="13">
    <w:abstractNumId w:val="20"/>
  </w:num>
  <w:num w:numId="14">
    <w:abstractNumId w:val="13"/>
  </w:num>
  <w:num w:numId="15">
    <w:abstractNumId w:val="19"/>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36234"/>
    <w:rsid w:val="000501A9"/>
    <w:rsid w:val="00073F42"/>
    <w:rsid w:val="000833F9"/>
    <w:rsid w:val="000B7730"/>
    <w:rsid w:val="000E2FB8"/>
    <w:rsid w:val="000E4717"/>
    <w:rsid w:val="000F143C"/>
    <w:rsid w:val="0012437C"/>
    <w:rsid w:val="00127157"/>
    <w:rsid w:val="001509AA"/>
    <w:rsid w:val="00161CCB"/>
    <w:rsid w:val="001D1926"/>
    <w:rsid w:val="001F5A5B"/>
    <w:rsid w:val="002305CC"/>
    <w:rsid w:val="00261902"/>
    <w:rsid w:val="00271885"/>
    <w:rsid w:val="0028372D"/>
    <w:rsid w:val="002C65C6"/>
    <w:rsid w:val="002E3B09"/>
    <w:rsid w:val="002E4334"/>
    <w:rsid w:val="002E777E"/>
    <w:rsid w:val="00333CBF"/>
    <w:rsid w:val="00344F95"/>
    <w:rsid w:val="00371592"/>
    <w:rsid w:val="003724FF"/>
    <w:rsid w:val="00375067"/>
    <w:rsid w:val="00377188"/>
    <w:rsid w:val="0038348C"/>
    <w:rsid w:val="00396577"/>
    <w:rsid w:val="00404A1F"/>
    <w:rsid w:val="00411782"/>
    <w:rsid w:val="00412FD3"/>
    <w:rsid w:val="004743B4"/>
    <w:rsid w:val="0048308C"/>
    <w:rsid w:val="00495E76"/>
    <w:rsid w:val="00496130"/>
    <w:rsid w:val="00497CFA"/>
    <w:rsid w:val="004A7F4F"/>
    <w:rsid w:val="004F0156"/>
    <w:rsid w:val="004F0197"/>
    <w:rsid w:val="004F23A0"/>
    <w:rsid w:val="00516978"/>
    <w:rsid w:val="005276ED"/>
    <w:rsid w:val="00553DAC"/>
    <w:rsid w:val="005673C0"/>
    <w:rsid w:val="005709AA"/>
    <w:rsid w:val="00573BAD"/>
    <w:rsid w:val="00593FE2"/>
    <w:rsid w:val="005B3FCA"/>
    <w:rsid w:val="005C0DFB"/>
    <w:rsid w:val="005C4A5E"/>
    <w:rsid w:val="00600A39"/>
    <w:rsid w:val="006216B1"/>
    <w:rsid w:val="0066192D"/>
    <w:rsid w:val="00665075"/>
    <w:rsid w:val="00671DFF"/>
    <w:rsid w:val="00677081"/>
    <w:rsid w:val="006825EC"/>
    <w:rsid w:val="00682A9E"/>
    <w:rsid w:val="006A1B6F"/>
    <w:rsid w:val="006E3129"/>
    <w:rsid w:val="00781E50"/>
    <w:rsid w:val="00787711"/>
    <w:rsid w:val="007B41F7"/>
    <w:rsid w:val="007C0D38"/>
    <w:rsid w:val="007E4A21"/>
    <w:rsid w:val="007E78E6"/>
    <w:rsid w:val="007F2D2C"/>
    <w:rsid w:val="00825BB3"/>
    <w:rsid w:val="00836CFE"/>
    <w:rsid w:val="008502C1"/>
    <w:rsid w:val="00861E70"/>
    <w:rsid w:val="0087456A"/>
    <w:rsid w:val="008C7AAB"/>
    <w:rsid w:val="008D1CDB"/>
    <w:rsid w:val="008E108A"/>
    <w:rsid w:val="008E344E"/>
    <w:rsid w:val="00911A2B"/>
    <w:rsid w:val="0091270F"/>
    <w:rsid w:val="0091741D"/>
    <w:rsid w:val="0092294B"/>
    <w:rsid w:val="009440BC"/>
    <w:rsid w:val="00974281"/>
    <w:rsid w:val="009A4972"/>
    <w:rsid w:val="009B5BAF"/>
    <w:rsid w:val="009D5CA4"/>
    <w:rsid w:val="009E40C3"/>
    <w:rsid w:val="00A0306C"/>
    <w:rsid w:val="00A07463"/>
    <w:rsid w:val="00A31816"/>
    <w:rsid w:val="00A3651F"/>
    <w:rsid w:val="00A6603C"/>
    <w:rsid w:val="00A94015"/>
    <w:rsid w:val="00A96F8C"/>
    <w:rsid w:val="00AA1E96"/>
    <w:rsid w:val="00AA23A9"/>
    <w:rsid w:val="00AB33E9"/>
    <w:rsid w:val="00AD79ED"/>
    <w:rsid w:val="00AF6516"/>
    <w:rsid w:val="00B02480"/>
    <w:rsid w:val="00B12A7B"/>
    <w:rsid w:val="00B142DE"/>
    <w:rsid w:val="00B222ED"/>
    <w:rsid w:val="00B5728A"/>
    <w:rsid w:val="00B57A78"/>
    <w:rsid w:val="00B84A4F"/>
    <w:rsid w:val="00B86828"/>
    <w:rsid w:val="00BC3091"/>
    <w:rsid w:val="00BE5E47"/>
    <w:rsid w:val="00BF588D"/>
    <w:rsid w:val="00C32C7E"/>
    <w:rsid w:val="00C479DE"/>
    <w:rsid w:val="00C53FF0"/>
    <w:rsid w:val="00C55F3B"/>
    <w:rsid w:val="00C73F32"/>
    <w:rsid w:val="00CB29D6"/>
    <w:rsid w:val="00CF1C7E"/>
    <w:rsid w:val="00D436A4"/>
    <w:rsid w:val="00D534DE"/>
    <w:rsid w:val="00D74BBC"/>
    <w:rsid w:val="00D95B52"/>
    <w:rsid w:val="00D97E55"/>
    <w:rsid w:val="00DA3A52"/>
    <w:rsid w:val="00DE02CE"/>
    <w:rsid w:val="00E035C8"/>
    <w:rsid w:val="00E04CA4"/>
    <w:rsid w:val="00E148A9"/>
    <w:rsid w:val="00E4369F"/>
    <w:rsid w:val="00E55C6E"/>
    <w:rsid w:val="00E60171"/>
    <w:rsid w:val="00E6794C"/>
    <w:rsid w:val="00EA22C6"/>
    <w:rsid w:val="00EB114A"/>
    <w:rsid w:val="00ED33A2"/>
    <w:rsid w:val="00EF3A61"/>
    <w:rsid w:val="00F13B86"/>
    <w:rsid w:val="00F20688"/>
    <w:rsid w:val="00F34EB0"/>
    <w:rsid w:val="00F70488"/>
    <w:rsid w:val="00F83174"/>
    <w:rsid w:val="00FA1CB2"/>
    <w:rsid w:val="00FA30AA"/>
    <w:rsid w:val="00FB1FF5"/>
    <w:rsid w:val="00FB248E"/>
    <w:rsid w:val="00FB79CF"/>
    <w:rsid w:val="00FD1ED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E5A3-9055-4C49-9E2D-804B97C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2269</Words>
  <Characters>12482</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13</cp:revision>
  <cp:lastPrinted>2018-05-11T20:20:00Z</cp:lastPrinted>
  <dcterms:created xsi:type="dcterms:W3CDTF">2018-05-06T15:31:00Z</dcterms:created>
  <dcterms:modified xsi:type="dcterms:W3CDTF">2018-05-26T16:50:00Z</dcterms:modified>
</cp:coreProperties>
</file>